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E01" w:rsidRPr="00BF5B91" w:rsidRDefault="00A70E01" w:rsidP="00A70E01">
      <w:pPr>
        <w:jc w:val="center"/>
        <w:rPr>
          <w:rFonts w:ascii="Arial" w:hAnsi="Arial" w:cs="Arial"/>
          <w:b/>
          <w:u w:val="single"/>
        </w:rPr>
      </w:pPr>
      <w:r w:rsidRPr="00BF5B91">
        <w:rPr>
          <w:rFonts w:ascii="Arial" w:hAnsi="Arial" w:cs="Arial"/>
          <w:b/>
          <w:u w:val="single"/>
        </w:rPr>
        <w:t>ELEKTROTECHNIKA</w:t>
      </w:r>
    </w:p>
    <w:p w:rsidR="00166707" w:rsidRPr="00BF5B91" w:rsidRDefault="00166707" w:rsidP="00166707">
      <w:pPr>
        <w:rPr>
          <w:rFonts w:ascii="Arial" w:hAnsi="Arial" w:cs="Arial"/>
        </w:rPr>
      </w:pPr>
      <w:r w:rsidRPr="00BF5B91">
        <w:rPr>
          <w:rFonts w:ascii="Arial" w:hAnsi="Arial" w:cs="Arial"/>
          <w:b/>
          <w:color w:val="FF0000"/>
          <w:u w:val="single"/>
        </w:rPr>
        <w:t>● A villamos töltés</w:t>
      </w:r>
      <w:proofErr w:type="gramStart"/>
      <w:r w:rsidRPr="00BF5B91">
        <w:rPr>
          <w:rFonts w:ascii="Arial" w:hAnsi="Arial" w:cs="Arial"/>
          <w:b/>
          <w:color w:val="FF0000"/>
          <w:u w:val="single"/>
        </w:rPr>
        <w:t>:</w:t>
      </w:r>
      <w:r w:rsidRPr="00BF5B91">
        <w:rPr>
          <w:rFonts w:ascii="Arial" w:hAnsi="Arial" w:cs="Arial"/>
        </w:rPr>
        <w:t>Az</w:t>
      </w:r>
      <w:proofErr w:type="gramEnd"/>
      <w:r w:rsidRPr="00BF5B91">
        <w:rPr>
          <w:rFonts w:ascii="Arial" w:hAnsi="Arial" w:cs="Arial"/>
        </w:rPr>
        <w:t xml:space="preserve"> elektromos töltés jele: </w:t>
      </w:r>
      <w:r w:rsidRPr="00BF5B91">
        <w:rPr>
          <w:rFonts w:ascii="Arial" w:hAnsi="Arial" w:cs="Arial"/>
          <w:b/>
          <w:iCs/>
        </w:rPr>
        <w:t xml:space="preserve">Q, </w:t>
      </w:r>
      <w:r w:rsidRPr="00BF5B91">
        <w:rPr>
          <w:rFonts w:ascii="Arial" w:hAnsi="Arial" w:cs="Arial"/>
        </w:rPr>
        <w:t xml:space="preserve">Mértékegysége: coulomb, jele: </w:t>
      </w:r>
      <w:r w:rsidRPr="00BF5B91">
        <w:rPr>
          <w:rFonts w:ascii="Arial" w:hAnsi="Arial" w:cs="Arial"/>
          <w:b/>
        </w:rPr>
        <w:t xml:space="preserve">C </w:t>
      </w:r>
    </w:p>
    <w:p w:rsidR="00166707" w:rsidRPr="00BF5B91" w:rsidRDefault="00166707" w:rsidP="00166707">
      <w:pPr>
        <w:ind w:left="1416"/>
        <w:rPr>
          <w:rFonts w:ascii="Arial" w:hAnsi="Arial" w:cs="Arial"/>
        </w:rPr>
      </w:pPr>
      <w:r w:rsidRPr="00BF5B91">
        <w:rPr>
          <w:rFonts w:ascii="Arial" w:hAnsi="Arial" w:cs="Arial"/>
        </w:rPr>
        <w:t>Számítása:</w:t>
      </w:r>
      <w:r w:rsidRPr="00BF5B91">
        <w:rPr>
          <w:rFonts w:ascii="Arial" w:hAnsi="Arial" w:cs="Arial"/>
        </w:rPr>
        <w:tab/>
      </w:r>
      <w:r w:rsidRPr="00BF5B91">
        <w:rPr>
          <w:rFonts w:ascii="Arial" w:hAnsi="Arial" w:cs="Arial"/>
        </w:rPr>
        <w:tab/>
      </w:r>
      <m:oMath>
        <m:r>
          <m:rPr>
            <m:sty m:val="b"/>
          </m:rPr>
          <w:rPr>
            <w:rFonts w:ascii="Cambria Math" w:hAnsi="Cambria Math" w:cs="Arial"/>
            <w:bdr w:val="single" w:sz="4" w:space="0" w:color="auto"/>
          </w:rPr>
          <m:t>Q=I*t</m:t>
        </m:r>
      </m:oMath>
    </w:p>
    <w:p w:rsidR="00133A02" w:rsidRDefault="00166707" w:rsidP="00166707">
      <w:pPr>
        <w:rPr>
          <w:rFonts w:ascii="Arial" w:hAnsi="Arial" w:cs="Arial"/>
        </w:rPr>
      </w:pPr>
      <w:r w:rsidRPr="00BF5B91">
        <w:rPr>
          <w:rFonts w:ascii="Arial" w:hAnsi="Arial" w:cs="Arial"/>
        </w:rPr>
        <w:t xml:space="preserve">Az elektromos töltés atomi részecskék tulajdonsága (nevezetesen az </w:t>
      </w:r>
      <w:hyperlink r:id="rId8" w:tooltip="Elektron" w:history="1">
        <w:r w:rsidRPr="00BF5B91">
          <w:rPr>
            <w:rFonts w:ascii="Arial" w:hAnsi="Arial" w:cs="Arial"/>
            <w:color w:val="0000FF"/>
            <w:u w:val="single"/>
          </w:rPr>
          <w:t>elektroné</w:t>
        </w:r>
      </w:hyperlink>
      <w:r w:rsidRPr="00BF5B91">
        <w:rPr>
          <w:rFonts w:ascii="Arial" w:hAnsi="Arial" w:cs="Arial"/>
        </w:rPr>
        <w:t xml:space="preserve"> és a </w:t>
      </w:r>
      <w:hyperlink r:id="rId9" w:tooltip="Proton" w:history="1">
        <w:r w:rsidRPr="00BF5B91">
          <w:rPr>
            <w:rFonts w:ascii="Arial" w:hAnsi="Arial" w:cs="Arial"/>
            <w:color w:val="0000FF"/>
            <w:u w:val="single"/>
          </w:rPr>
          <w:t>protoné</w:t>
        </w:r>
      </w:hyperlink>
      <w:r w:rsidRPr="00BF5B91">
        <w:rPr>
          <w:rFonts w:ascii="Arial" w:hAnsi="Arial" w:cs="Arial"/>
        </w:rPr>
        <w:t xml:space="preserve">), amely kapcsolatba lép az </w:t>
      </w:r>
      <w:hyperlink r:id="rId10" w:tooltip="Elektromágneses mező" w:history="1">
        <w:r w:rsidRPr="00BF5B91">
          <w:rPr>
            <w:rFonts w:ascii="Arial" w:hAnsi="Arial" w:cs="Arial"/>
            <w:color w:val="0000FF"/>
            <w:u w:val="single"/>
          </w:rPr>
          <w:t>elektromágneses térrel</w:t>
        </w:r>
      </w:hyperlink>
      <w:r w:rsidRPr="00BF5B91">
        <w:rPr>
          <w:rFonts w:ascii="Arial" w:hAnsi="Arial" w:cs="Arial"/>
        </w:rPr>
        <w:t xml:space="preserve">, és közöttük vonzó vagy taszító irányú erő lép fel. Az elektromos töltés az anyag olyan tulajdonsága, amelyet nem lehet megsemmisíteni, ám leárnyékolható. A töltésnek két fajtája van, pozitív és negatív. Az egyforma töltésű anyagok taszítják, az ellenkező töltések vonzzák egymást. A vonzás vagy taszítás során létrejövő erők nagyságát és irányát </w:t>
      </w:r>
    </w:p>
    <w:p w:rsidR="00166707" w:rsidRPr="00BF5B91" w:rsidRDefault="007F293C" w:rsidP="00166707">
      <w:pPr>
        <w:rPr>
          <w:rFonts w:ascii="Arial" w:hAnsi="Arial" w:cs="Arial"/>
          <w:color w:val="FF0000"/>
        </w:rPr>
      </w:pPr>
      <w:hyperlink r:id="rId11" w:tooltip="Coulomb-törvény" w:history="1">
        <w:r w:rsidR="00166707" w:rsidRPr="00BF5B91">
          <w:rPr>
            <w:rFonts w:ascii="Arial" w:hAnsi="Arial" w:cs="Arial"/>
            <w:color w:val="0000FF"/>
            <w:u w:val="single"/>
          </w:rPr>
          <w:t>Coulomb törvénye</w:t>
        </w:r>
      </w:hyperlink>
      <w:r w:rsidR="00166707" w:rsidRPr="00BF5B91">
        <w:rPr>
          <w:rFonts w:ascii="Arial" w:hAnsi="Arial" w:cs="Arial"/>
        </w:rPr>
        <w:t xml:space="preserve"> írja le.</w:t>
      </w:r>
      <m:oMath>
        <m:r>
          <m:rPr>
            <m:sty m:val="b"/>
          </m:rPr>
          <w:rPr>
            <w:rFonts w:ascii="Cambria Math" w:eastAsia="+mn-ea" w:hAnsi="Cambria Math" w:cs="Arial"/>
            <w:color w:val="000000"/>
            <w:sz w:val="28"/>
            <w:szCs w:val="28"/>
            <w:bdr w:val="single" w:sz="4" w:space="0" w:color="auto"/>
          </w:rPr>
          <m:t>F=k*Q1*Q2/</m:t>
        </m:r>
        <m:sSup>
          <m:sSupPr>
            <m:ctrlPr>
              <w:rPr>
                <w:rFonts w:ascii="Cambria Math" w:eastAsia="+mn-ea" w:hAnsi="Cambria Math" w:cs="Arial"/>
                <w:b/>
                <w:color w:val="000000"/>
                <w:sz w:val="28"/>
                <w:szCs w:val="28"/>
                <w:bdr w:val="single" w:sz="4" w:space="0" w:color="auto"/>
              </w:rPr>
            </m:ctrlPr>
          </m:sSupPr>
          <m:e>
            <m:r>
              <m:rPr>
                <m:sty m:val="b"/>
              </m:rPr>
              <w:rPr>
                <w:rFonts w:ascii="Cambria Math" w:eastAsia="+mn-ea" w:hAnsi="Cambria Math" w:cs="Arial"/>
                <w:color w:val="000000"/>
                <w:sz w:val="28"/>
                <w:szCs w:val="28"/>
                <w:bdr w:val="single" w:sz="4" w:space="0" w:color="auto"/>
              </w:rPr>
              <m:t>r</m:t>
            </m:r>
          </m:e>
          <m:sup>
            <m:r>
              <m:rPr>
                <m:sty m:val="b"/>
              </m:rPr>
              <w:rPr>
                <w:rFonts w:ascii="Cambria Math" w:eastAsia="+mn-ea" w:hAnsi="Cambria Math" w:cs="Arial"/>
                <w:color w:val="000000"/>
                <w:sz w:val="28"/>
                <w:szCs w:val="28"/>
                <w:bdr w:val="single" w:sz="4" w:space="0" w:color="auto"/>
              </w:rPr>
              <m:t>2</m:t>
            </m:r>
          </m:sup>
        </m:sSup>
      </m:oMath>
    </w:p>
    <w:p w:rsidR="00166707" w:rsidRPr="00BF5B91" w:rsidRDefault="00166707" w:rsidP="00166707">
      <w:pPr>
        <w:rPr>
          <w:rFonts w:ascii="Arial" w:hAnsi="Arial" w:cs="Arial"/>
        </w:rPr>
      </w:pPr>
      <w:r w:rsidRPr="00BF5B91">
        <w:rPr>
          <w:rFonts w:ascii="Arial" w:hAnsi="Arial" w:cs="Arial"/>
          <w:b/>
          <w:color w:val="FF0000"/>
          <w:u w:val="single"/>
        </w:rPr>
        <w:t>● A villamos feszültség</w:t>
      </w:r>
      <w:proofErr w:type="gramStart"/>
      <w:r w:rsidRPr="00BF5B91">
        <w:rPr>
          <w:rFonts w:ascii="Arial" w:hAnsi="Arial" w:cs="Arial"/>
          <w:b/>
          <w:color w:val="FF0000"/>
          <w:u w:val="single"/>
        </w:rPr>
        <w:t>:</w:t>
      </w:r>
      <w:r w:rsidRPr="00BF5B91">
        <w:rPr>
          <w:rFonts w:ascii="Arial" w:hAnsi="Arial" w:cs="Arial"/>
        </w:rPr>
        <w:t>Az</w:t>
      </w:r>
      <w:proofErr w:type="gramEnd"/>
      <w:r w:rsidRPr="00BF5B91">
        <w:rPr>
          <w:rFonts w:ascii="Arial" w:hAnsi="Arial" w:cs="Arial"/>
        </w:rPr>
        <w:t xml:space="preserve"> elektromos feszültség jele:</w:t>
      </w:r>
      <w:r w:rsidRPr="00BF5B91">
        <w:rPr>
          <w:rFonts w:ascii="Arial" w:hAnsi="Arial" w:cs="Arial"/>
          <w:b/>
          <w:iCs/>
        </w:rPr>
        <w:t xml:space="preserve">U, </w:t>
      </w:r>
      <w:r w:rsidRPr="00BF5B91">
        <w:rPr>
          <w:rFonts w:ascii="Arial" w:hAnsi="Arial" w:cs="Arial"/>
        </w:rPr>
        <w:t>Mértékegysége: volt, jele:</w:t>
      </w:r>
      <w:r w:rsidRPr="00BF5B91">
        <w:rPr>
          <w:rFonts w:ascii="Arial" w:hAnsi="Arial" w:cs="Arial"/>
          <w:b/>
        </w:rPr>
        <w:t>V</w:t>
      </w:r>
    </w:p>
    <w:p w:rsidR="00166707" w:rsidRPr="00BF5B91" w:rsidRDefault="00166707" w:rsidP="00166707">
      <w:pPr>
        <w:ind w:left="1416" w:firstLine="708"/>
        <w:rPr>
          <w:rFonts w:ascii="Arial" w:hAnsi="Arial" w:cs="Arial"/>
          <w:b/>
          <w:bdr w:val="single" w:sz="4" w:space="0" w:color="auto"/>
        </w:rPr>
      </w:pPr>
      <w:r w:rsidRPr="00BF5B91">
        <w:rPr>
          <w:rFonts w:ascii="Arial" w:hAnsi="Arial" w:cs="Arial"/>
        </w:rPr>
        <w:t>Számítása:</w:t>
      </w:r>
      <w:r w:rsidRPr="00BF5B91">
        <w:rPr>
          <w:rFonts w:ascii="Arial" w:hAnsi="Arial" w:cs="Arial"/>
        </w:rPr>
        <w:tab/>
      </w:r>
      <w:r w:rsidRPr="00BF5B91">
        <w:rPr>
          <w:rFonts w:ascii="Arial" w:hAnsi="Arial" w:cs="Arial"/>
        </w:rPr>
        <w:tab/>
      </w:r>
      <m:oMath>
        <m:r>
          <m:rPr>
            <m:sty m:val="b"/>
          </m:rPr>
          <w:rPr>
            <w:rFonts w:ascii="Cambria Math" w:hAnsi="Cambria Math" w:cs="Arial"/>
            <w:bdr w:val="single" w:sz="4" w:space="0" w:color="auto"/>
          </w:rPr>
          <m:t>U=W</m:t>
        </m:r>
        <w:proofErr w:type="gramStart"/>
        <m:r>
          <m:rPr>
            <m:sty m:val="b"/>
          </m:rPr>
          <w:rPr>
            <w:rFonts w:ascii="Cambria Math" w:hAnsi="Cambria Math" w:cs="Arial"/>
            <w:bdr w:val="single" w:sz="4" w:space="0" w:color="auto"/>
          </w:rPr>
          <m:t>/Q</m:t>
        </m:r>
      </m:oMath>
      <w:r w:rsidRPr="00BF5B91">
        <w:rPr>
          <w:rFonts w:ascii="Arial" w:hAnsi="Arial" w:cs="Arial"/>
        </w:rPr>
        <w:t xml:space="preserve"> ,1</w:t>
      </w:r>
      <w:proofErr w:type="gramEnd"/>
      <w:r w:rsidRPr="00BF5B91">
        <w:rPr>
          <w:rFonts w:ascii="Arial" w:hAnsi="Arial" w:cs="Arial"/>
        </w:rPr>
        <w:t xml:space="preserve"> volt = 1 joule / coulomb</w:t>
      </w:r>
    </w:p>
    <w:p w:rsidR="00166707" w:rsidRPr="00BF5B91" w:rsidRDefault="00166707" w:rsidP="00166707">
      <w:pPr>
        <w:rPr>
          <w:rFonts w:ascii="Arial" w:hAnsi="Arial" w:cs="Arial"/>
        </w:rPr>
      </w:pPr>
      <w:r w:rsidRPr="00BF5B91">
        <w:rPr>
          <w:rFonts w:ascii="Arial" w:hAnsi="Arial" w:cs="Arial"/>
        </w:rPr>
        <w:t xml:space="preserve">Az </w:t>
      </w:r>
      <w:r w:rsidRPr="00BF5B91">
        <w:rPr>
          <w:rFonts w:ascii="Arial" w:hAnsi="Arial" w:cs="Arial"/>
          <w:u w:val="single"/>
        </w:rPr>
        <w:t>elektromos potenciált</w:t>
      </w:r>
      <w:r w:rsidRPr="00BF5B91">
        <w:rPr>
          <w:rFonts w:ascii="Arial" w:hAnsi="Arial" w:cs="Arial"/>
        </w:rPr>
        <w:t xml:space="preserve"> úgy határozzuk meg, mint azt a </w:t>
      </w:r>
      <w:r w:rsidRPr="00BF5B91">
        <w:rPr>
          <w:rFonts w:ascii="Arial" w:hAnsi="Arial" w:cs="Arial"/>
          <w:u w:val="single"/>
        </w:rPr>
        <w:t>mechanikai munkát, amit az egységnyi töltés lassú mozgatásakor kell végezni az elektromos teret létrehozó töltés ellenében</w:t>
      </w:r>
      <w:r w:rsidRPr="00BF5B91">
        <w:rPr>
          <w:rFonts w:ascii="Arial" w:hAnsi="Arial" w:cs="Arial"/>
        </w:rPr>
        <w:t xml:space="preserve">. Ha nincs megadva, mely két pont között történik a mozgatás, akkor a végtelen távoli pont és a töltés közötti távolságról van szó. Egy önkényesen kiválasztott ponthoz viszonyított </w:t>
      </w:r>
      <w:r w:rsidRPr="00BF5B91">
        <w:rPr>
          <w:rFonts w:ascii="Arial" w:hAnsi="Arial" w:cs="Arial"/>
          <w:u w:val="single"/>
        </w:rPr>
        <w:t>potenciálkülönbséget nevezzük elektromos feszültségnek</w:t>
      </w:r>
      <w:r w:rsidRPr="00BF5B91">
        <w:rPr>
          <w:rFonts w:ascii="Arial" w:hAnsi="Arial" w:cs="Arial"/>
        </w:rPr>
        <w:t xml:space="preserve">. </w:t>
      </w:r>
    </w:p>
    <w:p w:rsidR="00166707" w:rsidRPr="00BF5B91" w:rsidRDefault="00166707" w:rsidP="00166707">
      <w:pPr>
        <w:rPr>
          <w:rFonts w:ascii="Arial" w:hAnsi="Arial" w:cs="Arial"/>
        </w:rPr>
      </w:pPr>
      <w:r w:rsidRPr="00BF5B91">
        <w:rPr>
          <w:rFonts w:ascii="Arial" w:hAnsi="Arial" w:cs="Arial"/>
          <w:b/>
          <w:color w:val="FF0000"/>
          <w:u w:val="single"/>
        </w:rPr>
        <w:t>● A villamos áram</w:t>
      </w:r>
      <w:proofErr w:type="gramStart"/>
      <w:r w:rsidRPr="00BF5B91">
        <w:rPr>
          <w:rFonts w:ascii="Arial" w:hAnsi="Arial" w:cs="Arial"/>
          <w:b/>
          <w:color w:val="FF0000"/>
          <w:u w:val="single"/>
        </w:rPr>
        <w:t>:</w:t>
      </w:r>
      <w:r w:rsidRPr="00BF5B91">
        <w:rPr>
          <w:rFonts w:ascii="Arial" w:hAnsi="Arial" w:cs="Arial"/>
        </w:rPr>
        <w:t>Az</w:t>
      </w:r>
      <w:proofErr w:type="gramEnd"/>
      <w:r w:rsidRPr="00BF5B91">
        <w:rPr>
          <w:rFonts w:ascii="Arial" w:hAnsi="Arial" w:cs="Arial"/>
        </w:rPr>
        <w:t xml:space="preserve"> elektromos áram jele: </w:t>
      </w:r>
      <w:r w:rsidRPr="00BF5B91">
        <w:rPr>
          <w:rFonts w:ascii="Arial" w:hAnsi="Arial" w:cs="Arial"/>
        </w:rPr>
        <w:tab/>
      </w:r>
      <w:r w:rsidRPr="00BF5B91">
        <w:rPr>
          <w:rFonts w:ascii="Arial" w:hAnsi="Arial" w:cs="Arial"/>
          <w:b/>
          <w:iCs/>
        </w:rPr>
        <w:t xml:space="preserve">I, </w:t>
      </w:r>
      <w:r w:rsidRPr="00BF5B91">
        <w:rPr>
          <w:rFonts w:ascii="Arial" w:hAnsi="Arial" w:cs="Arial"/>
        </w:rPr>
        <w:t xml:space="preserve">Mértékegysége: amper, jele: </w:t>
      </w:r>
      <w:r w:rsidRPr="00BF5B91">
        <w:rPr>
          <w:rFonts w:ascii="Arial" w:hAnsi="Arial" w:cs="Arial"/>
        </w:rPr>
        <w:tab/>
      </w:r>
      <w:r w:rsidRPr="00BF5B91">
        <w:rPr>
          <w:rFonts w:ascii="Arial" w:hAnsi="Arial" w:cs="Arial"/>
          <w:b/>
        </w:rPr>
        <w:t xml:space="preserve">A </w:t>
      </w:r>
    </w:p>
    <w:p w:rsidR="00166707" w:rsidRPr="00BF5B91" w:rsidRDefault="00166707" w:rsidP="00166707">
      <w:pPr>
        <w:ind w:left="708" w:firstLine="708"/>
        <w:rPr>
          <w:rFonts w:ascii="Arial" w:hAnsi="Arial" w:cs="Arial"/>
        </w:rPr>
      </w:pPr>
      <w:r w:rsidRPr="00BF5B91">
        <w:rPr>
          <w:rFonts w:ascii="Arial" w:hAnsi="Arial" w:cs="Arial"/>
        </w:rPr>
        <w:t>Számítása:</w:t>
      </w:r>
      <w:r w:rsidRPr="00BF5B91">
        <w:rPr>
          <w:rFonts w:ascii="Arial" w:hAnsi="Arial" w:cs="Arial"/>
        </w:rPr>
        <w:tab/>
      </w:r>
      <w:r w:rsidRPr="00BF5B91">
        <w:rPr>
          <w:rFonts w:ascii="Arial" w:hAnsi="Arial" w:cs="Arial"/>
        </w:rPr>
        <w:tab/>
      </w:r>
      <w:r w:rsidRPr="00BF5B91">
        <w:rPr>
          <w:rFonts w:ascii="Arial" w:hAnsi="Arial" w:cs="Arial"/>
        </w:rPr>
        <w:tab/>
      </w:r>
      <m:oMath>
        <m:r>
          <m:rPr>
            <m:sty m:val="b"/>
          </m:rPr>
          <w:rPr>
            <w:rFonts w:ascii="Cambria Math" w:hAnsi="Cambria Math" w:cs="Arial"/>
            <w:bdr w:val="single" w:sz="4" w:space="0" w:color="auto"/>
          </w:rPr>
          <m:t>I=Q/t</m:t>
        </m:r>
      </m:oMath>
      <w:r w:rsidRPr="00BF5B91">
        <w:rPr>
          <w:rFonts w:ascii="Arial" w:hAnsi="Arial" w:cs="Arial"/>
          <w:b/>
          <w:bdr w:val="single" w:sz="4" w:space="0" w:color="auto"/>
        </w:rPr>
        <w:t xml:space="preserve">, </w:t>
      </w:r>
      <w:r w:rsidRPr="00BF5B91">
        <w:rPr>
          <w:rFonts w:ascii="Arial" w:hAnsi="Arial" w:cs="Arial"/>
        </w:rPr>
        <w:t xml:space="preserve">Egy amper az áram erőssége akkor, </w:t>
      </w:r>
    </w:p>
    <w:p w:rsidR="00166707" w:rsidRPr="00BF5B91" w:rsidRDefault="00166707" w:rsidP="00166707">
      <w:pPr>
        <w:rPr>
          <w:rFonts w:ascii="Arial" w:hAnsi="Arial" w:cs="Arial"/>
        </w:rPr>
      </w:pPr>
      <w:proofErr w:type="gramStart"/>
      <w:r w:rsidRPr="00BF5B91">
        <w:rPr>
          <w:rFonts w:ascii="Arial" w:hAnsi="Arial" w:cs="Arial"/>
        </w:rPr>
        <w:t>ha</w:t>
      </w:r>
      <w:proofErr w:type="gramEnd"/>
      <w:r w:rsidRPr="00BF5B91">
        <w:rPr>
          <w:rFonts w:ascii="Arial" w:hAnsi="Arial" w:cs="Arial"/>
        </w:rPr>
        <w:t xml:space="preserve"> 1s (</w:t>
      </w:r>
      <w:proofErr w:type="spellStart"/>
      <w:r w:rsidRPr="00BF5B91">
        <w:rPr>
          <w:rFonts w:ascii="Arial" w:hAnsi="Arial" w:cs="Arial"/>
        </w:rPr>
        <w:t>secundum</w:t>
      </w:r>
      <w:proofErr w:type="spellEnd"/>
      <w:r w:rsidRPr="00BF5B91">
        <w:rPr>
          <w:rFonts w:ascii="Arial" w:hAnsi="Arial" w:cs="Arial"/>
        </w:rPr>
        <w:t>) alatt 1C (coulomb) töltés halad át az egységnyi vezető keresztmetszetén.</w:t>
      </w:r>
    </w:p>
    <w:p w:rsidR="00166707" w:rsidRPr="00BF5B91" w:rsidRDefault="00166707" w:rsidP="00166707">
      <w:pPr>
        <w:rPr>
          <w:rFonts w:ascii="Arial" w:hAnsi="Arial" w:cs="Arial"/>
        </w:rPr>
      </w:pPr>
      <w:r w:rsidRPr="00BF5B91">
        <w:rPr>
          <w:rFonts w:ascii="Arial" w:hAnsi="Arial" w:cs="Arial"/>
        </w:rPr>
        <w:t xml:space="preserve">Az elektromos áram elektromosan töltött részecskék áramlásából adódik, a negatív elektronok áramlása fémekben (vagy más vezető anyagokban), illetve az </w:t>
      </w:r>
      <w:hyperlink r:id="rId12" w:tooltip="Elektrolit" w:history="1">
        <w:r w:rsidRPr="00BF5B91">
          <w:rPr>
            <w:rFonts w:ascii="Arial" w:hAnsi="Arial" w:cs="Arial"/>
            <w:color w:val="0000FF"/>
            <w:u w:val="single"/>
          </w:rPr>
          <w:t>elektrolitokban</w:t>
        </w:r>
      </w:hyperlink>
      <w:r w:rsidRPr="00BF5B91">
        <w:rPr>
          <w:rFonts w:ascii="Arial" w:hAnsi="Arial" w:cs="Arial"/>
        </w:rPr>
        <w:t xml:space="preserve"> pozitív és negatív </w:t>
      </w:r>
      <w:hyperlink r:id="rId13" w:tooltip="Ion" w:history="1">
        <w:r w:rsidRPr="00BF5B91">
          <w:rPr>
            <w:rFonts w:ascii="Arial" w:hAnsi="Arial" w:cs="Arial"/>
            <w:color w:val="0000FF"/>
            <w:u w:val="single"/>
          </w:rPr>
          <w:t>ionok</w:t>
        </w:r>
      </w:hyperlink>
      <w:r w:rsidRPr="00BF5B91">
        <w:rPr>
          <w:rFonts w:ascii="Arial" w:hAnsi="Arial" w:cs="Arial"/>
        </w:rPr>
        <w:t xml:space="preserve"> áramlanak a folyadékban. Maguk a részecskék fizikailag viszonylag lassan mozognak, azonban a mozgást létrehozó elektromos tér gyakorlatilag </w:t>
      </w:r>
      <w:hyperlink r:id="rId14" w:tooltip="Fénysebesség" w:history="1">
        <w:r w:rsidRPr="00BF5B91">
          <w:rPr>
            <w:rFonts w:ascii="Arial" w:hAnsi="Arial" w:cs="Arial"/>
            <w:color w:val="0000FF"/>
            <w:u w:val="single"/>
          </w:rPr>
          <w:t>fénysebességgel</w:t>
        </w:r>
      </w:hyperlink>
      <w:r w:rsidRPr="00BF5B91">
        <w:rPr>
          <w:rFonts w:ascii="Arial" w:hAnsi="Arial" w:cs="Arial"/>
        </w:rPr>
        <w:t xml:space="preserve"> terjed.</w:t>
      </w:r>
    </w:p>
    <w:p w:rsidR="00166707" w:rsidRPr="00BF5B91" w:rsidRDefault="00166707" w:rsidP="00166707">
      <w:pPr>
        <w:rPr>
          <w:rFonts w:ascii="Arial" w:hAnsi="Arial" w:cs="Arial"/>
        </w:rPr>
      </w:pPr>
      <w:r w:rsidRPr="00BF5B91">
        <w:rPr>
          <w:rFonts w:ascii="Arial" w:hAnsi="Arial" w:cs="Arial"/>
          <w:b/>
          <w:u w:val="single"/>
        </w:rPr>
        <w:t>Egyenáram</w:t>
      </w:r>
      <w:r w:rsidRPr="00BF5B91">
        <w:rPr>
          <w:rFonts w:ascii="Arial" w:hAnsi="Arial" w:cs="Arial"/>
        </w:rPr>
        <w:t xml:space="preserve"> az, amikor a töltött részecskék csak egy adott irányba mozognak, az áramlás iránya nem változik. Ezzel szemben </w:t>
      </w:r>
      <w:r w:rsidRPr="00BF5B91">
        <w:rPr>
          <w:rFonts w:ascii="Arial" w:hAnsi="Arial" w:cs="Arial"/>
          <w:b/>
          <w:u w:val="single"/>
        </w:rPr>
        <w:t>váltakozóáram</w:t>
      </w:r>
      <w:r w:rsidRPr="00BF5B91">
        <w:rPr>
          <w:rFonts w:ascii="Arial" w:hAnsi="Arial" w:cs="Arial"/>
        </w:rPr>
        <w:t>ról beszélünk, ha a részecskék áramlása periodikusan oda-vissza történik.</w:t>
      </w:r>
    </w:p>
    <w:p w:rsidR="0020581D" w:rsidRPr="00BF5B91" w:rsidRDefault="0020581D" w:rsidP="0020581D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BF5B91">
        <w:rPr>
          <w:rFonts w:ascii="Arial" w:hAnsi="Arial" w:cs="Arial"/>
          <w:b/>
          <w:color w:val="FF0000"/>
          <w:u w:val="single"/>
        </w:rPr>
        <w:t xml:space="preserve">● Villamos munka, villamos teljesítmény: </w:t>
      </w:r>
      <w:r w:rsidRPr="00BF5B91">
        <w:rPr>
          <w:rFonts w:ascii="Arial" w:hAnsi="Arial" w:cs="Arial"/>
          <w:color w:val="000000"/>
        </w:rPr>
        <w:t xml:space="preserve">Minden feszültségforrásban valamilyen energia villamos energiává alakul </w:t>
      </w:r>
      <w:proofErr w:type="spellStart"/>
      <w:r w:rsidRPr="00BF5B91">
        <w:rPr>
          <w:rFonts w:ascii="Arial" w:hAnsi="Arial" w:cs="Arial"/>
          <w:color w:val="000000"/>
        </w:rPr>
        <w:t>át</w:t>
      </w:r>
      <w:proofErr w:type="gramStart"/>
      <w:r w:rsidRPr="00BF5B91">
        <w:rPr>
          <w:rFonts w:ascii="Arial" w:hAnsi="Arial" w:cs="Arial"/>
          <w:color w:val="000000"/>
        </w:rPr>
        <w:t>.A</w:t>
      </w:r>
      <w:proofErr w:type="spellEnd"/>
      <w:proofErr w:type="gramEnd"/>
      <w:r w:rsidRPr="00BF5B91">
        <w:rPr>
          <w:rFonts w:ascii="Arial" w:hAnsi="Arial" w:cs="Arial"/>
          <w:color w:val="000000"/>
        </w:rPr>
        <w:t xml:space="preserve"> mágneses térben mozgó tekercs, vagy a nyugvó tekercsben mozgatott mágnes </w:t>
      </w:r>
      <w:r w:rsidRPr="00BF5B91">
        <w:rPr>
          <w:rFonts w:ascii="Arial" w:hAnsi="Arial" w:cs="Arial"/>
          <w:b/>
          <w:color w:val="000000"/>
        </w:rPr>
        <w:t>mozgási energiája alakul át villamos energiává a generátorokban.</w:t>
      </w:r>
      <w:r w:rsidRPr="00BF5B91">
        <w:rPr>
          <w:rFonts w:ascii="Arial" w:hAnsi="Arial" w:cs="Arial"/>
          <w:color w:val="000000"/>
        </w:rPr>
        <w:t xml:space="preserve"> A kémiai energia alakul át villamos energiává a galvánelemekben, akkumulátorokban. Az összenyomás, vagy húzás során végzett munka, a hő energiája, vagy a fény energiája alakul át villamos energiává kvarckristályok nyomása, vagy húzása során, a termoelemekben</w:t>
      </w:r>
      <w:proofErr w:type="gramStart"/>
      <w:r w:rsidRPr="00BF5B91">
        <w:rPr>
          <w:rFonts w:ascii="Arial" w:hAnsi="Arial" w:cs="Arial"/>
          <w:color w:val="000000"/>
        </w:rPr>
        <w:t>,vagy</w:t>
      </w:r>
      <w:proofErr w:type="gramEnd"/>
      <w:r w:rsidRPr="00BF5B91">
        <w:rPr>
          <w:rFonts w:ascii="Arial" w:hAnsi="Arial" w:cs="Arial"/>
          <w:color w:val="000000"/>
        </w:rPr>
        <w:t xml:space="preserve"> a napelemekben.A lényeg, hogy villamos energiát elő tudunk állítani.</w:t>
      </w:r>
    </w:p>
    <w:p w:rsidR="0020581D" w:rsidRPr="00BF5B91" w:rsidRDefault="0020581D" w:rsidP="0020581D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BF5B91">
        <w:rPr>
          <w:rFonts w:ascii="Arial" w:hAnsi="Arial" w:cs="Arial"/>
          <w:color w:val="000000"/>
        </w:rPr>
        <w:t>A</w:t>
      </w:r>
      <w:r w:rsidRPr="00BF5B91">
        <w:rPr>
          <w:rFonts w:ascii="Arial" w:hAnsi="Arial" w:cs="Arial"/>
          <w:b/>
          <w:color w:val="000000"/>
          <w:u w:val="single"/>
        </w:rPr>
        <w:t>villamos</w:t>
      </w:r>
      <w:proofErr w:type="spellEnd"/>
      <w:r w:rsidRPr="00BF5B91">
        <w:rPr>
          <w:rFonts w:ascii="Arial" w:hAnsi="Arial" w:cs="Arial"/>
          <w:b/>
          <w:color w:val="000000"/>
          <w:u w:val="single"/>
        </w:rPr>
        <w:t xml:space="preserve"> munka.</w:t>
      </w:r>
      <w:r w:rsidRPr="00BF5B91">
        <w:rPr>
          <w:rFonts w:ascii="Arial" w:hAnsi="Arial" w:cs="Arial"/>
          <w:color w:val="000000"/>
        </w:rPr>
        <w:t xml:space="preserve"> a feszültség definíciója szerint a következőképp alakul:</w:t>
      </w:r>
    </w:p>
    <w:p w:rsidR="0020581D" w:rsidRPr="00BF5B91" w:rsidRDefault="0020581D" w:rsidP="0020581D">
      <w:pPr>
        <w:autoSpaceDE w:val="0"/>
        <w:autoSpaceDN w:val="0"/>
        <w:adjustRightInd w:val="0"/>
        <w:rPr>
          <w:rFonts w:ascii="Arial" w:hAnsi="Arial" w:cs="Arial"/>
          <w:color w:val="000000"/>
          <w:sz w:val="12"/>
          <w:szCs w:val="12"/>
        </w:rPr>
      </w:pPr>
    </w:p>
    <w:p w:rsidR="0020581D" w:rsidRPr="00BF5B91" w:rsidRDefault="0020581D" w:rsidP="0020581D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33D92">
        <w:rPr>
          <w:rFonts w:ascii="Arial" w:hAnsi="Arial" w:cs="Arial"/>
          <w:b/>
          <w:color w:val="000000"/>
          <w:sz w:val="28"/>
          <w:szCs w:val="28"/>
          <w:bdr w:val="single" w:sz="4" w:space="0" w:color="auto"/>
        </w:rPr>
        <w:t>W = Q*U = U*I*t;</w:t>
      </w:r>
      <w:r w:rsidRPr="00BF5B91">
        <w:rPr>
          <w:rFonts w:ascii="Arial" w:hAnsi="Arial" w:cs="Arial"/>
          <w:color w:val="000000"/>
        </w:rPr>
        <w:t xml:space="preserve"> mivel </w:t>
      </w:r>
      <w:r w:rsidRPr="00BF5B91">
        <w:rPr>
          <w:rFonts w:ascii="Arial" w:hAnsi="Arial" w:cs="Arial"/>
          <w:b/>
          <w:color w:val="000000"/>
        </w:rPr>
        <w:t>Q = I*t</w:t>
      </w:r>
      <w:r w:rsidRPr="00BF5B91">
        <w:rPr>
          <w:rFonts w:ascii="Arial" w:hAnsi="Arial" w:cs="Arial"/>
          <w:color w:val="000000"/>
        </w:rPr>
        <w:t xml:space="preserve">: </w:t>
      </w:r>
    </w:p>
    <w:p w:rsidR="0020581D" w:rsidRPr="00BF5B91" w:rsidRDefault="0020581D" w:rsidP="0020581D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BF5B91">
        <w:rPr>
          <w:rFonts w:ascii="Arial" w:hAnsi="Arial" w:cs="Arial"/>
          <w:color w:val="000000"/>
        </w:rPr>
        <w:t xml:space="preserve">A munka mértékegysége ezek szerint a </w:t>
      </w:r>
      <w:proofErr w:type="spellStart"/>
      <w:r w:rsidRPr="00BF5B91">
        <w:rPr>
          <w:rFonts w:ascii="Arial" w:hAnsi="Arial" w:cs="Arial"/>
          <w:b/>
          <w:color w:val="000000"/>
        </w:rPr>
        <w:t>VAs</w:t>
      </w:r>
      <w:proofErr w:type="spellEnd"/>
      <w:r w:rsidRPr="00BF5B91">
        <w:rPr>
          <w:rFonts w:ascii="Arial" w:hAnsi="Arial" w:cs="Arial"/>
          <w:color w:val="000000"/>
        </w:rPr>
        <w:t xml:space="preserve">, ami pontosan a </w:t>
      </w:r>
      <w:proofErr w:type="spellStart"/>
      <w:r w:rsidRPr="00BF5B91">
        <w:rPr>
          <w:rFonts w:ascii="Arial" w:hAnsi="Arial" w:cs="Arial"/>
          <w:b/>
          <w:color w:val="000000"/>
        </w:rPr>
        <w:t>Ws</w:t>
      </w:r>
      <w:proofErr w:type="spellEnd"/>
      <w:r w:rsidRPr="00BF5B91">
        <w:rPr>
          <w:rFonts w:ascii="Arial" w:hAnsi="Arial" w:cs="Arial"/>
          <w:color w:val="000000"/>
        </w:rPr>
        <w:t xml:space="preserve">, azaz a </w:t>
      </w:r>
      <w:proofErr w:type="spellStart"/>
      <w:r w:rsidRPr="00BF5B91">
        <w:rPr>
          <w:rFonts w:ascii="Arial" w:hAnsi="Arial" w:cs="Arial"/>
          <w:b/>
          <w:color w:val="000000"/>
        </w:rPr>
        <w:t>J</w:t>
      </w:r>
      <w:r w:rsidRPr="00BF5B91">
        <w:rPr>
          <w:rFonts w:ascii="Arial" w:hAnsi="Arial" w:cs="Arial"/>
          <w:color w:val="000000"/>
        </w:rPr>
        <w:t>joule</w:t>
      </w:r>
      <w:proofErr w:type="spellEnd"/>
      <w:r w:rsidRPr="00BF5B91">
        <w:rPr>
          <w:rFonts w:ascii="Arial" w:hAnsi="Arial" w:cs="Arial"/>
          <w:color w:val="000000"/>
        </w:rPr>
        <w:t>. Ezt igazoljuk:</w:t>
      </w:r>
    </w:p>
    <w:p w:rsidR="0020581D" w:rsidRPr="00BF5B91" w:rsidRDefault="0020581D" w:rsidP="0020581D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BF5B91">
        <w:rPr>
          <w:rFonts w:ascii="Arial" w:hAnsi="Arial" w:cs="Arial"/>
          <w:color w:val="000000"/>
        </w:rPr>
        <w:t xml:space="preserve">A </w:t>
      </w:r>
      <w:r w:rsidRPr="00BF5B91">
        <w:rPr>
          <w:rFonts w:ascii="Arial" w:hAnsi="Arial" w:cs="Arial"/>
          <w:b/>
          <w:color w:val="000000"/>
        </w:rPr>
        <w:t>t</w:t>
      </w:r>
      <w:r w:rsidRPr="00BF5B91">
        <w:rPr>
          <w:rFonts w:ascii="Arial" w:hAnsi="Arial" w:cs="Arial"/>
          <w:b/>
          <w:color w:val="000000"/>
          <w:u w:val="single"/>
        </w:rPr>
        <w:t>eljesítmény</w:t>
      </w:r>
      <w:r w:rsidRPr="00BF5B91">
        <w:rPr>
          <w:rFonts w:ascii="Arial" w:hAnsi="Arial" w:cs="Arial"/>
          <w:color w:val="000000"/>
        </w:rPr>
        <w:t xml:space="preserve"> az időegység alatt végzett munka, azaz</w:t>
      </w:r>
    </w:p>
    <w:p w:rsidR="0020581D" w:rsidRPr="00BF5B91" w:rsidRDefault="0020581D" w:rsidP="0020581D">
      <w:pPr>
        <w:autoSpaceDE w:val="0"/>
        <w:autoSpaceDN w:val="0"/>
        <w:adjustRightInd w:val="0"/>
        <w:rPr>
          <w:rFonts w:ascii="Arial" w:hAnsi="Arial" w:cs="Arial"/>
          <w:color w:val="000000"/>
          <w:sz w:val="12"/>
          <w:szCs w:val="12"/>
        </w:rPr>
      </w:pPr>
    </w:p>
    <w:p w:rsidR="0020581D" w:rsidRPr="00F33D92" w:rsidRDefault="0020581D" w:rsidP="0020581D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  <w:r w:rsidRPr="00F33D92">
        <w:rPr>
          <w:rFonts w:ascii="Arial" w:hAnsi="Arial" w:cs="Arial"/>
          <w:b/>
          <w:color w:val="000000"/>
          <w:sz w:val="28"/>
          <w:szCs w:val="28"/>
          <w:bdr w:val="single" w:sz="4" w:space="0" w:color="auto"/>
        </w:rPr>
        <w:t>P =W/t=U*I*t/t= U*I</w:t>
      </w:r>
    </w:p>
    <w:p w:rsidR="0020581D" w:rsidRPr="00BF5B91" w:rsidRDefault="0020581D" w:rsidP="0020581D">
      <w:pPr>
        <w:rPr>
          <w:rFonts w:ascii="Arial" w:hAnsi="Arial" w:cs="Arial"/>
          <w:color w:val="000000"/>
        </w:rPr>
      </w:pPr>
      <w:r w:rsidRPr="00BF5B91">
        <w:rPr>
          <w:rFonts w:ascii="Arial" w:hAnsi="Arial" w:cs="Arial"/>
          <w:color w:val="000000"/>
        </w:rPr>
        <w:t xml:space="preserve">A villamos teljesítmény mértékegysége a </w:t>
      </w:r>
      <w:r w:rsidRPr="00BF5B91">
        <w:rPr>
          <w:rFonts w:ascii="Arial" w:hAnsi="Arial" w:cs="Arial"/>
          <w:b/>
          <w:color w:val="000000"/>
        </w:rPr>
        <w:t>VA</w:t>
      </w:r>
      <w:r w:rsidRPr="00BF5B91">
        <w:rPr>
          <w:rFonts w:ascii="Arial" w:hAnsi="Arial" w:cs="Arial"/>
          <w:color w:val="000000"/>
        </w:rPr>
        <w:t xml:space="preserve">, ami a watt, jele a </w:t>
      </w:r>
      <w:r w:rsidRPr="00BF5B91">
        <w:rPr>
          <w:rFonts w:ascii="Arial" w:hAnsi="Arial" w:cs="Arial"/>
          <w:b/>
          <w:color w:val="000000"/>
        </w:rPr>
        <w:t>W</w:t>
      </w:r>
      <w:r w:rsidRPr="00BF5B91">
        <w:rPr>
          <w:rFonts w:ascii="Arial" w:hAnsi="Arial" w:cs="Arial"/>
          <w:color w:val="000000"/>
        </w:rPr>
        <w:t>.</w:t>
      </w:r>
    </w:p>
    <w:p w:rsidR="00AE080A" w:rsidRDefault="003533B4">
      <w:r w:rsidRPr="003533B4">
        <w:rPr>
          <w:noProof/>
        </w:rPr>
        <w:drawing>
          <wp:inline distT="0" distB="0" distL="0" distR="0">
            <wp:extent cx="6392556" cy="855134"/>
            <wp:effectExtent l="0" t="0" r="0" b="0"/>
            <wp:docPr id="2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93" cy="86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B4" w:rsidRDefault="003533B4">
      <w:r w:rsidRPr="003533B4">
        <w:rPr>
          <w:noProof/>
        </w:rPr>
        <w:lastRenderedPageBreak/>
        <w:drawing>
          <wp:inline distT="0" distB="0" distL="0" distR="0">
            <wp:extent cx="6129866" cy="1117497"/>
            <wp:effectExtent l="0" t="0" r="0" b="0"/>
            <wp:docPr id="3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16" cy="11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B4" w:rsidRDefault="003533B4">
      <w:r w:rsidRPr="003533B4">
        <w:rPr>
          <w:noProof/>
        </w:rPr>
        <w:drawing>
          <wp:inline distT="0" distB="0" distL="0" distR="0">
            <wp:extent cx="6053666" cy="905510"/>
            <wp:effectExtent l="0" t="0" r="0" b="0"/>
            <wp:docPr id="6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34" cy="90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213" w:type="dxa"/>
        <w:tblLayout w:type="fixed"/>
        <w:tblLook w:val="04A0" w:firstRow="1" w:lastRow="0" w:firstColumn="1" w:lastColumn="0" w:noHBand="0" w:noVBand="1"/>
      </w:tblPr>
      <w:tblGrid>
        <w:gridCol w:w="3227"/>
        <w:gridCol w:w="992"/>
        <w:gridCol w:w="3686"/>
        <w:gridCol w:w="1308"/>
      </w:tblGrid>
      <w:tr w:rsidR="003533B4" w:rsidRPr="000138EA" w:rsidTr="003533B4">
        <w:tc>
          <w:tcPr>
            <w:tcW w:w="4219" w:type="dxa"/>
            <w:gridSpan w:val="2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Mennyiség</w:t>
            </w:r>
          </w:p>
        </w:tc>
        <w:tc>
          <w:tcPr>
            <w:tcW w:w="4994" w:type="dxa"/>
            <w:gridSpan w:val="2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Mértékegység</w:t>
            </w:r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Neve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Jele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Neve</w:t>
            </w:r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Jele</w:t>
            </w:r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töltés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Q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coulomb, amper-</w:t>
            </w:r>
            <w:proofErr w:type="spellStart"/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secundum</w:t>
            </w:r>
            <w:proofErr w:type="spellEnd"/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 xml:space="preserve">C, </w:t>
            </w:r>
            <w:proofErr w:type="spellStart"/>
            <w:r w:rsidRPr="000138EA">
              <w:rPr>
                <w:rFonts w:ascii="Arial" w:hAnsi="Arial" w:cs="Arial"/>
                <w:sz w:val="24"/>
                <w:szCs w:val="24"/>
              </w:rPr>
              <w:t>As</w:t>
            </w:r>
            <w:proofErr w:type="spellEnd"/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áram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I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amper</w:t>
            </w:r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teljesítmény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watt</w:t>
            </w:r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W</w:t>
            </w:r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vezetés, (vezetőképesség)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siemens</w:t>
            </w:r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idő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38EA">
              <w:rPr>
                <w:rFonts w:ascii="Arial" w:hAnsi="Arial" w:cs="Arial"/>
                <w:sz w:val="24"/>
                <w:szCs w:val="24"/>
              </w:rPr>
              <w:t>secundum</w:t>
            </w:r>
            <w:proofErr w:type="spellEnd"/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s</w:t>
            </w:r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sebesség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v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méter/másodperc</w:t>
            </w:r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m/s</w:t>
            </w:r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hatásos ellenállás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R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ohm</w:t>
            </w:r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Ω</w:t>
            </w:r>
          </w:p>
        </w:tc>
      </w:tr>
      <w:tr w:rsidR="003533B4" w:rsidRPr="000138EA" w:rsidTr="003533B4">
        <w:tc>
          <w:tcPr>
            <w:tcW w:w="3227" w:type="dxa"/>
          </w:tcPr>
          <w:p w:rsidR="003533B4" w:rsidRPr="000138EA" w:rsidRDefault="003533B4" w:rsidP="005C54D1">
            <w:pPr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>villamos munka</w:t>
            </w:r>
          </w:p>
        </w:tc>
        <w:tc>
          <w:tcPr>
            <w:tcW w:w="992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W</w:t>
            </w:r>
          </w:p>
        </w:tc>
        <w:tc>
          <w:tcPr>
            <w:tcW w:w="3686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joule, watt-</w:t>
            </w:r>
            <w:proofErr w:type="spellStart"/>
            <w:r w:rsidRPr="000138EA">
              <w:rPr>
                <w:rFonts w:ascii="Arial" w:hAnsi="Arial" w:cs="Arial"/>
                <w:color w:val="FF0000"/>
                <w:sz w:val="24"/>
                <w:szCs w:val="24"/>
              </w:rPr>
              <w:t>secundum</w:t>
            </w:r>
            <w:proofErr w:type="spellEnd"/>
          </w:p>
        </w:tc>
        <w:tc>
          <w:tcPr>
            <w:tcW w:w="1308" w:type="dxa"/>
          </w:tcPr>
          <w:p w:rsidR="003533B4" w:rsidRPr="000138EA" w:rsidRDefault="003533B4" w:rsidP="005C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8EA">
              <w:rPr>
                <w:rFonts w:ascii="Arial" w:hAnsi="Arial" w:cs="Arial"/>
                <w:sz w:val="24"/>
                <w:szCs w:val="24"/>
              </w:rPr>
              <w:t xml:space="preserve">J, </w:t>
            </w:r>
            <w:proofErr w:type="spellStart"/>
            <w:r w:rsidRPr="000138EA">
              <w:rPr>
                <w:rFonts w:ascii="Arial" w:hAnsi="Arial" w:cs="Arial"/>
                <w:sz w:val="24"/>
                <w:szCs w:val="24"/>
              </w:rPr>
              <w:t>Ws</w:t>
            </w:r>
            <w:proofErr w:type="spellEnd"/>
          </w:p>
        </w:tc>
      </w:tr>
    </w:tbl>
    <w:p w:rsidR="003533B4" w:rsidRDefault="003533B4" w:rsidP="003533B4">
      <w:pPr>
        <w:rPr>
          <w:rFonts w:ascii="Arial" w:hAnsi="Arial" w:cs="Arial"/>
        </w:rPr>
      </w:pPr>
    </w:p>
    <w:p w:rsidR="003533B4" w:rsidRPr="00E20561" w:rsidRDefault="003533B4" w:rsidP="003533B4">
      <w:pPr>
        <w:rPr>
          <w:rFonts w:ascii="Arial" w:eastAsiaTheme="minorEastAsia" w:hAnsi="Arial" w:cs="Arial"/>
          <w:b/>
          <w:color w:val="FF0000"/>
          <w:sz w:val="28"/>
          <w:szCs w:val="28"/>
        </w:rPr>
      </w:pPr>
      <w:r w:rsidRPr="000138EA">
        <w:rPr>
          <w:rFonts w:ascii="Arial" w:hAnsi="Arial" w:cs="Arial"/>
        </w:rPr>
        <w:t xml:space="preserve">Ohm – törvény: </w:t>
      </w:r>
      <w:r w:rsidRPr="000138EA">
        <w:rPr>
          <w:rFonts w:ascii="Arial" w:hAnsi="Arial" w:cs="Arial"/>
          <w:color w:val="FF0000"/>
        </w:rPr>
        <w:t xml:space="preserve">egy fogyasztóra kapcsolt feszültség és a hatására a fogyasztón átfolyó áramerősség között egyenes arány van, hányadosuk állandó és jellemző a fogyasztóra. Ez a fogyasztó ellenállása. </w:t>
      </w:r>
      <w:r w:rsidRPr="00E20561">
        <w:rPr>
          <w:rFonts w:ascii="Arial" w:hAnsi="Arial" w:cs="Arial"/>
          <w:b/>
          <w:color w:val="FF0000"/>
          <w:sz w:val="28"/>
          <w:szCs w:val="28"/>
        </w:rPr>
        <w:t xml:space="preserve">R = </w:t>
      </w:r>
      <m:oMath>
        <m:f>
          <m:fPr>
            <m:ctrlPr>
              <w:rPr>
                <w:rFonts w:ascii="Cambria Math" w:hAnsi="Cambria Math" w:cs="Arial"/>
                <w:b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I</m:t>
            </m:r>
          </m:den>
        </m:f>
      </m:oMath>
    </w:p>
    <w:p w:rsidR="003533B4" w:rsidRPr="000138EA" w:rsidRDefault="003533B4" w:rsidP="003533B4">
      <w:pPr>
        <w:rPr>
          <w:rFonts w:ascii="Arial" w:hAnsi="Arial" w:cs="Arial"/>
          <w:color w:val="FF0000"/>
        </w:rPr>
      </w:pPr>
      <w:r w:rsidRPr="000138EA">
        <w:rPr>
          <w:rFonts w:ascii="Arial" w:eastAsiaTheme="minorEastAsia" w:hAnsi="Arial" w:cs="Arial"/>
          <w:color w:val="FF0000"/>
        </w:rPr>
        <w:t xml:space="preserve">Mértékegysége: </w:t>
      </w:r>
      <w:r w:rsidRPr="000138EA">
        <w:rPr>
          <w:rFonts w:ascii="Arial" w:hAnsi="Arial" w:cs="Arial"/>
          <w:color w:val="FF0000"/>
        </w:rPr>
        <w:t>Ω</w:t>
      </w:r>
    </w:p>
    <w:p w:rsidR="003533B4" w:rsidRPr="000138EA" w:rsidRDefault="003533B4" w:rsidP="003533B4">
      <w:pPr>
        <w:rPr>
          <w:rFonts w:ascii="Arial" w:hAnsi="Arial" w:cs="Arial"/>
        </w:rPr>
      </w:pPr>
      <w:r w:rsidRPr="000138EA">
        <w:rPr>
          <w:rFonts w:ascii="Arial" w:hAnsi="Arial" w:cs="Arial"/>
        </w:rPr>
        <w:t>Kirchhoff – törvények:</w:t>
      </w:r>
    </w:p>
    <w:p w:rsidR="003533B4" w:rsidRPr="000138EA" w:rsidRDefault="003533B4" w:rsidP="003533B4">
      <w:pPr>
        <w:pStyle w:val="Listaszerbekezds"/>
        <w:numPr>
          <w:ilvl w:val="0"/>
          <w:numId w:val="1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0138EA">
        <w:rPr>
          <w:rFonts w:ascii="Arial" w:hAnsi="Arial" w:cs="Arial"/>
          <w:color w:val="FF0000"/>
          <w:sz w:val="24"/>
          <w:szCs w:val="24"/>
          <w:u w:val="single"/>
        </w:rPr>
        <w:t>csomóponti- törvény</w:t>
      </w:r>
      <w:r w:rsidRPr="000138EA">
        <w:rPr>
          <w:rFonts w:ascii="Arial" w:hAnsi="Arial" w:cs="Arial"/>
          <w:color w:val="FF0000"/>
          <w:sz w:val="24"/>
          <w:szCs w:val="24"/>
        </w:rPr>
        <w:t xml:space="preserve">: áramelágazások esetén a csomópontban az áramok eredője nulla. </w:t>
      </w:r>
      <w:r w:rsidRPr="00E20561">
        <w:rPr>
          <w:rFonts w:ascii="Arial" w:hAnsi="Arial" w:cs="Arial"/>
          <w:b/>
          <w:color w:val="FF0000"/>
          <w:sz w:val="28"/>
          <w:szCs w:val="28"/>
        </w:rPr>
        <w:t>Σ I = 0</w:t>
      </w:r>
    </w:p>
    <w:p w:rsidR="003533B4" w:rsidRPr="00E20561" w:rsidRDefault="003533B4" w:rsidP="003533B4">
      <w:pPr>
        <w:pStyle w:val="Listaszerbekezds"/>
        <w:numPr>
          <w:ilvl w:val="0"/>
          <w:numId w:val="2"/>
        </w:numPr>
        <w:spacing w:after="0" w:line="240" w:lineRule="auto"/>
        <w:rPr>
          <w:rFonts w:ascii="Arial" w:hAnsi="Arial" w:cs="Arial"/>
          <w:b/>
          <w:color w:val="FF0000"/>
          <w:sz w:val="28"/>
          <w:szCs w:val="28"/>
          <w:vertAlign w:val="subscript"/>
        </w:rPr>
      </w:pPr>
      <w:r w:rsidRPr="000138EA">
        <w:rPr>
          <w:rFonts w:ascii="Arial" w:hAnsi="Arial" w:cs="Arial"/>
          <w:color w:val="FF0000"/>
          <w:sz w:val="24"/>
          <w:szCs w:val="24"/>
        </w:rPr>
        <w:t>a csomópontba befolyó és az onnan elfolyó áramok megegyeznek</w:t>
      </w:r>
      <w:r w:rsidRPr="00E20561">
        <w:rPr>
          <w:rFonts w:ascii="Arial" w:hAnsi="Arial" w:cs="Arial"/>
          <w:b/>
          <w:color w:val="FF0000"/>
          <w:sz w:val="28"/>
          <w:szCs w:val="28"/>
        </w:rPr>
        <w:t>. I</w:t>
      </w:r>
      <w:r w:rsidRPr="00E20561">
        <w:rPr>
          <w:rFonts w:ascii="Arial" w:hAnsi="Arial" w:cs="Arial"/>
          <w:b/>
          <w:color w:val="FF0000"/>
          <w:sz w:val="28"/>
          <w:szCs w:val="28"/>
          <w:vertAlign w:val="subscript"/>
        </w:rPr>
        <w:t>be</w:t>
      </w:r>
      <w:r w:rsidRPr="00E20561">
        <w:rPr>
          <w:rFonts w:ascii="Arial" w:hAnsi="Arial" w:cs="Arial"/>
          <w:b/>
          <w:color w:val="FF0000"/>
          <w:sz w:val="28"/>
          <w:szCs w:val="28"/>
        </w:rPr>
        <w:t xml:space="preserve">= </w:t>
      </w:r>
      <w:proofErr w:type="spellStart"/>
      <w:r w:rsidRPr="00E20561">
        <w:rPr>
          <w:rFonts w:ascii="Arial" w:hAnsi="Arial" w:cs="Arial"/>
          <w:b/>
          <w:color w:val="FF0000"/>
          <w:sz w:val="28"/>
          <w:szCs w:val="28"/>
        </w:rPr>
        <w:t>I</w:t>
      </w:r>
      <w:r w:rsidRPr="00E20561">
        <w:rPr>
          <w:rFonts w:ascii="Arial" w:hAnsi="Arial" w:cs="Arial"/>
          <w:b/>
          <w:color w:val="FF0000"/>
          <w:sz w:val="28"/>
          <w:szCs w:val="28"/>
          <w:vertAlign w:val="subscript"/>
        </w:rPr>
        <w:t>ki</w:t>
      </w:r>
      <w:proofErr w:type="spellEnd"/>
    </w:p>
    <w:p w:rsidR="003533B4" w:rsidRPr="000138EA" w:rsidRDefault="003533B4" w:rsidP="003533B4">
      <w:pPr>
        <w:pStyle w:val="Listaszerbekezds"/>
        <w:numPr>
          <w:ilvl w:val="0"/>
          <w:numId w:val="2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0138EA">
        <w:rPr>
          <w:rFonts w:ascii="Arial" w:hAnsi="Arial" w:cs="Arial"/>
          <w:color w:val="FF0000"/>
          <w:sz w:val="24"/>
          <w:szCs w:val="24"/>
        </w:rPr>
        <w:t xml:space="preserve">a fő ág árama megegyezik a mellékágak áramainak összegéve. </w:t>
      </w:r>
      <w:r w:rsidRPr="00E20561">
        <w:rPr>
          <w:rFonts w:ascii="Arial" w:hAnsi="Arial" w:cs="Arial"/>
          <w:b/>
          <w:color w:val="FF0000"/>
          <w:sz w:val="28"/>
          <w:szCs w:val="28"/>
        </w:rPr>
        <w:t>I = I</w:t>
      </w:r>
      <w:r w:rsidRPr="00E20561">
        <w:rPr>
          <w:rFonts w:ascii="Arial" w:hAnsi="Arial" w:cs="Arial"/>
          <w:b/>
          <w:color w:val="FF0000"/>
          <w:sz w:val="28"/>
          <w:szCs w:val="28"/>
          <w:vertAlign w:val="subscript"/>
        </w:rPr>
        <w:t>1</w:t>
      </w:r>
      <w:r w:rsidRPr="00E20561">
        <w:rPr>
          <w:rFonts w:ascii="Arial" w:hAnsi="Arial" w:cs="Arial"/>
          <w:b/>
          <w:color w:val="FF0000"/>
          <w:sz w:val="28"/>
          <w:szCs w:val="28"/>
        </w:rPr>
        <w:t xml:space="preserve"> + I</w:t>
      </w:r>
      <w:r w:rsidRPr="00E20561">
        <w:rPr>
          <w:rFonts w:ascii="Arial" w:hAnsi="Arial" w:cs="Arial"/>
          <w:b/>
          <w:color w:val="FF0000"/>
          <w:sz w:val="28"/>
          <w:szCs w:val="28"/>
          <w:vertAlign w:val="subscript"/>
        </w:rPr>
        <w:t>2</w:t>
      </w:r>
      <w:r w:rsidRPr="00E20561">
        <w:rPr>
          <w:rFonts w:ascii="Arial" w:hAnsi="Arial" w:cs="Arial"/>
          <w:b/>
          <w:color w:val="FF0000"/>
          <w:sz w:val="28"/>
          <w:szCs w:val="28"/>
        </w:rPr>
        <w:t xml:space="preserve"> + I</w:t>
      </w:r>
      <w:r w:rsidRPr="00E20561">
        <w:rPr>
          <w:rFonts w:ascii="Arial" w:hAnsi="Arial" w:cs="Arial"/>
          <w:b/>
          <w:color w:val="FF0000"/>
          <w:sz w:val="28"/>
          <w:szCs w:val="28"/>
          <w:vertAlign w:val="subscript"/>
        </w:rPr>
        <w:t>3</w:t>
      </w:r>
    </w:p>
    <w:p w:rsidR="003533B4" w:rsidRDefault="003533B4" w:rsidP="003533B4">
      <w:pPr>
        <w:pStyle w:val="Listaszerbekezds"/>
        <w:numPr>
          <w:ilvl w:val="0"/>
          <w:numId w:val="1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0138EA">
        <w:rPr>
          <w:rFonts w:ascii="Arial" w:hAnsi="Arial" w:cs="Arial"/>
          <w:color w:val="FF0000"/>
          <w:sz w:val="24"/>
          <w:szCs w:val="24"/>
          <w:u w:val="single"/>
        </w:rPr>
        <w:t>hurok – törvény</w:t>
      </w:r>
      <w:r>
        <w:rPr>
          <w:rFonts w:ascii="Arial" w:hAnsi="Arial" w:cs="Arial"/>
          <w:color w:val="FF0000"/>
          <w:sz w:val="24"/>
          <w:szCs w:val="24"/>
        </w:rPr>
        <w:t xml:space="preserve">: </w:t>
      </w:r>
      <w:r w:rsidRPr="000138EA">
        <w:rPr>
          <w:rFonts w:ascii="Arial" w:hAnsi="Arial" w:cs="Arial"/>
          <w:color w:val="FF0000"/>
          <w:sz w:val="24"/>
          <w:szCs w:val="24"/>
        </w:rPr>
        <w:t xml:space="preserve">egy zárt áramkörben a feszültségek eredője nulla. </w:t>
      </w:r>
    </w:p>
    <w:p w:rsidR="003533B4" w:rsidRPr="00E20561" w:rsidRDefault="003533B4" w:rsidP="00F33D92">
      <w:pPr>
        <w:pStyle w:val="Listaszerbekezds"/>
        <w:spacing w:after="0" w:line="240" w:lineRule="auto"/>
        <w:ind w:left="792" w:firstLine="318"/>
        <w:rPr>
          <w:rFonts w:ascii="Arial" w:hAnsi="Arial" w:cs="Arial"/>
          <w:b/>
          <w:color w:val="FF0000"/>
          <w:sz w:val="28"/>
          <w:szCs w:val="28"/>
        </w:rPr>
      </w:pPr>
      <w:r w:rsidRPr="00E20561">
        <w:rPr>
          <w:rFonts w:ascii="Arial" w:hAnsi="Arial" w:cs="Arial"/>
          <w:b/>
          <w:color w:val="FF0000"/>
          <w:sz w:val="28"/>
          <w:szCs w:val="28"/>
        </w:rPr>
        <w:t xml:space="preserve">Σ U = 0 </w:t>
      </w:r>
      <w:r w:rsidRPr="00E20561">
        <w:rPr>
          <w:rFonts w:ascii="Arial" w:hAnsi="Arial" w:cs="Arial"/>
          <w:b/>
          <w:color w:val="FF0000"/>
          <w:sz w:val="28"/>
          <w:szCs w:val="28"/>
        </w:rPr>
        <w:tab/>
      </w:r>
      <w:r w:rsidRPr="00E20561">
        <w:rPr>
          <w:rFonts w:ascii="Arial" w:hAnsi="Arial" w:cs="Arial"/>
          <w:b/>
          <w:color w:val="FF0000"/>
          <w:sz w:val="28"/>
          <w:szCs w:val="28"/>
        </w:rPr>
        <w:tab/>
      </w:r>
    </w:p>
    <w:p w:rsidR="003533B4" w:rsidRPr="000138EA" w:rsidRDefault="003533B4" w:rsidP="003533B4">
      <w:pPr>
        <w:pStyle w:val="Listaszerbekezds"/>
        <w:numPr>
          <w:ilvl w:val="0"/>
          <w:numId w:val="3"/>
        </w:numPr>
        <w:spacing w:after="0" w:line="240" w:lineRule="auto"/>
        <w:rPr>
          <w:rFonts w:ascii="Arial" w:hAnsi="Arial" w:cs="Arial"/>
          <w:color w:val="FF0000"/>
          <w:sz w:val="24"/>
          <w:szCs w:val="24"/>
          <w:vertAlign w:val="subscript"/>
        </w:rPr>
      </w:pPr>
      <w:r w:rsidRPr="000138EA">
        <w:rPr>
          <w:rFonts w:ascii="Arial" w:hAnsi="Arial" w:cs="Arial"/>
          <w:color w:val="FF0000"/>
          <w:sz w:val="24"/>
          <w:szCs w:val="24"/>
        </w:rPr>
        <w:t xml:space="preserve">a fogyasztókra kapcsolt feszültség megegyezik az egyes fogyasztókon eső feszültségek összegével. </w:t>
      </w:r>
      <w:r w:rsidRPr="00E20561">
        <w:rPr>
          <w:rFonts w:ascii="Arial" w:hAnsi="Arial" w:cs="Arial"/>
          <w:b/>
          <w:color w:val="FF0000"/>
          <w:sz w:val="28"/>
          <w:szCs w:val="28"/>
        </w:rPr>
        <w:t>U = U</w:t>
      </w:r>
      <w:r w:rsidRPr="00E20561">
        <w:rPr>
          <w:rFonts w:ascii="Arial" w:hAnsi="Arial" w:cs="Arial"/>
          <w:b/>
          <w:color w:val="FF0000"/>
          <w:sz w:val="28"/>
          <w:szCs w:val="28"/>
          <w:vertAlign w:val="subscript"/>
        </w:rPr>
        <w:t>1</w:t>
      </w:r>
      <w:r w:rsidRPr="00E20561">
        <w:rPr>
          <w:rFonts w:ascii="Arial" w:hAnsi="Arial" w:cs="Arial"/>
          <w:b/>
          <w:color w:val="FF0000"/>
          <w:sz w:val="28"/>
          <w:szCs w:val="28"/>
        </w:rPr>
        <w:t xml:space="preserve"> + U</w:t>
      </w:r>
      <w:r w:rsidRPr="00E20561">
        <w:rPr>
          <w:rFonts w:ascii="Arial" w:hAnsi="Arial" w:cs="Arial"/>
          <w:b/>
          <w:color w:val="FF0000"/>
          <w:sz w:val="28"/>
          <w:szCs w:val="28"/>
          <w:vertAlign w:val="subscript"/>
        </w:rPr>
        <w:t>2</w:t>
      </w:r>
      <w:r w:rsidRPr="00E20561">
        <w:rPr>
          <w:rFonts w:ascii="Arial" w:hAnsi="Arial" w:cs="Arial"/>
          <w:b/>
          <w:color w:val="FF0000"/>
          <w:sz w:val="28"/>
          <w:szCs w:val="28"/>
        </w:rPr>
        <w:t xml:space="preserve"> + U</w:t>
      </w:r>
      <w:r w:rsidRPr="00E20561">
        <w:rPr>
          <w:rFonts w:ascii="Arial" w:hAnsi="Arial" w:cs="Arial"/>
          <w:b/>
          <w:color w:val="FF0000"/>
          <w:sz w:val="28"/>
          <w:szCs w:val="28"/>
          <w:vertAlign w:val="subscript"/>
        </w:rPr>
        <w:t>3</w:t>
      </w:r>
    </w:p>
    <w:p w:rsidR="003533B4" w:rsidRPr="000138EA" w:rsidRDefault="003533B4" w:rsidP="003533B4">
      <w:pPr>
        <w:rPr>
          <w:rFonts w:ascii="Arial" w:hAnsi="Arial" w:cs="Arial"/>
          <w:color w:val="FF0000"/>
        </w:rPr>
      </w:pPr>
      <w:r w:rsidRPr="000138EA">
        <w:rPr>
          <w:rFonts w:ascii="Arial" w:hAnsi="Arial" w:cs="Arial"/>
        </w:rPr>
        <w:t xml:space="preserve">Ellenállás: </w:t>
      </w:r>
      <w:r w:rsidRPr="000138EA">
        <w:rPr>
          <w:rFonts w:ascii="Arial" w:hAnsi="Arial" w:cs="Arial"/>
          <w:color w:val="FF0000"/>
        </w:rPr>
        <w:t xml:space="preserve">a fogyasztó, az áramkör áramkorlátozó </w:t>
      </w:r>
      <w:proofErr w:type="spellStart"/>
      <w:r w:rsidRPr="000138EA">
        <w:rPr>
          <w:rFonts w:ascii="Arial" w:hAnsi="Arial" w:cs="Arial"/>
          <w:color w:val="FF0000"/>
        </w:rPr>
        <w:t>hatása</w:t>
      </w:r>
      <w:proofErr w:type="gramStart"/>
      <w:r w:rsidRPr="000138EA">
        <w:rPr>
          <w:rFonts w:ascii="Arial" w:hAnsi="Arial" w:cs="Arial"/>
          <w:color w:val="FF0000"/>
        </w:rPr>
        <w:t>.</w:t>
      </w:r>
      <w:r w:rsidRPr="000138EA">
        <w:rPr>
          <w:rFonts w:ascii="Arial" w:eastAsiaTheme="minorEastAsia" w:hAnsi="Arial" w:cs="Arial"/>
          <w:color w:val="FF0000"/>
        </w:rPr>
        <w:t>Mértékegysége</w:t>
      </w:r>
      <w:proofErr w:type="spellEnd"/>
      <w:proofErr w:type="gramEnd"/>
      <w:r w:rsidRPr="000138EA">
        <w:rPr>
          <w:rFonts w:ascii="Arial" w:eastAsiaTheme="minorEastAsia" w:hAnsi="Arial" w:cs="Arial"/>
          <w:color w:val="FF0000"/>
        </w:rPr>
        <w:t xml:space="preserve">: </w:t>
      </w:r>
      <w:r w:rsidRPr="00E20561">
        <w:rPr>
          <w:rFonts w:ascii="Arial" w:hAnsi="Arial" w:cs="Arial"/>
          <w:b/>
          <w:color w:val="FF0000"/>
        </w:rPr>
        <w:t>Ω</w:t>
      </w:r>
    </w:p>
    <w:p w:rsidR="003533B4" w:rsidRPr="000138EA" w:rsidRDefault="003533B4" w:rsidP="003533B4">
      <w:pPr>
        <w:rPr>
          <w:rFonts w:ascii="Arial" w:hAnsi="Arial" w:cs="Arial"/>
          <w:color w:val="FF0000"/>
        </w:rPr>
      </w:pPr>
      <w:r w:rsidRPr="000138EA">
        <w:rPr>
          <w:rFonts w:ascii="Arial" w:hAnsi="Arial" w:cs="Arial"/>
        </w:rPr>
        <w:t xml:space="preserve">Fajlagos ellenállás: </w:t>
      </w:r>
      <w:r w:rsidRPr="000138EA">
        <w:rPr>
          <w:rFonts w:ascii="Arial" w:hAnsi="Arial" w:cs="Arial"/>
          <w:color w:val="FF0000"/>
        </w:rPr>
        <w:t>egységnyi hosszúságú (1 m), egységnyi keresztmetszetű (mm</w:t>
      </w:r>
      <w:r w:rsidRPr="000138EA">
        <w:rPr>
          <w:rFonts w:ascii="Arial" w:hAnsi="Arial" w:cs="Arial"/>
          <w:color w:val="FF0000"/>
          <w:vertAlign w:val="superscript"/>
        </w:rPr>
        <w:t>2</w:t>
      </w:r>
      <w:r w:rsidRPr="000138EA">
        <w:rPr>
          <w:rFonts w:ascii="Arial" w:hAnsi="Arial" w:cs="Arial"/>
          <w:color w:val="FF0000"/>
        </w:rPr>
        <w:t>) anyag ellenállása 20 C</w:t>
      </w:r>
      <w:r w:rsidRPr="000138EA">
        <w:rPr>
          <w:rFonts w:ascii="Arial" w:hAnsi="Arial" w:cs="Arial"/>
          <w:color w:val="FF0000"/>
          <w:vertAlign w:val="superscript"/>
        </w:rPr>
        <w:t>0</w:t>
      </w:r>
      <w:r w:rsidRPr="000138EA">
        <w:rPr>
          <w:rFonts w:ascii="Arial" w:hAnsi="Arial" w:cs="Arial"/>
          <w:color w:val="FF0000"/>
        </w:rPr>
        <w:t>-on.</w:t>
      </w:r>
    </w:p>
    <w:p w:rsidR="003533B4" w:rsidRPr="000138EA" w:rsidRDefault="003533B4" w:rsidP="003533B4">
      <w:pPr>
        <w:ind w:left="2124"/>
        <w:rPr>
          <w:rFonts w:ascii="Arial" w:hAnsi="Arial" w:cs="Arial"/>
          <w:color w:val="FF0000"/>
        </w:rPr>
      </w:pPr>
      <w:r w:rsidRPr="000138EA">
        <w:rPr>
          <w:rFonts w:ascii="Arial" w:hAnsi="Arial" w:cs="Arial"/>
          <w:color w:val="FF0000"/>
        </w:rPr>
        <w:t>Ez az érték szobahőmérsékleten állandó és jellemző az adott anyagra.</w:t>
      </w:r>
    </w:p>
    <w:p w:rsidR="003533B4" w:rsidRDefault="003533B4" w:rsidP="003533B4">
      <w:pPr>
        <w:ind w:left="2124"/>
        <w:rPr>
          <w:rFonts w:ascii="Arial" w:eastAsiaTheme="minorEastAsia" w:hAnsi="Arial" w:cs="Arial"/>
          <w:color w:val="FF0000"/>
        </w:rPr>
      </w:pPr>
      <w:r w:rsidRPr="000138EA">
        <w:rPr>
          <w:rFonts w:ascii="Arial" w:hAnsi="Arial" w:cs="Arial"/>
          <w:color w:val="FF0000"/>
        </w:rPr>
        <w:t>ρ = 0,0175* Ω*mm</w:t>
      </w:r>
      <w:r w:rsidRPr="000138EA">
        <w:rPr>
          <w:rFonts w:ascii="Arial" w:hAnsi="Arial" w:cs="Arial"/>
          <w:color w:val="FF0000"/>
          <w:vertAlign w:val="superscript"/>
        </w:rPr>
        <w:t>2</w:t>
      </w:r>
      <w:r w:rsidRPr="000138EA">
        <w:rPr>
          <w:rFonts w:ascii="Arial" w:hAnsi="Arial" w:cs="Arial"/>
          <w:color w:val="FF0000"/>
        </w:rPr>
        <w:t>/m (rézre)</w:t>
      </w:r>
      <w:r w:rsidRPr="000138EA">
        <w:rPr>
          <w:rFonts w:ascii="Arial" w:hAnsi="Arial" w:cs="Arial"/>
          <w:color w:val="FF0000"/>
        </w:rPr>
        <w:tab/>
        <w:t>(ρ = 0,0175*</w:t>
      </w:r>
      <m:oMath>
        <m:f>
          <m:fPr>
            <m:ctrlPr>
              <w:rPr>
                <w:rFonts w:ascii="Cambria Math" w:hAnsi="Arial" w:cs="Arial"/>
                <w:i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color w:val="FF0000"/>
              </w:rPr>
              <m:t>Ω</m:t>
            </m:r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>*</m:t>
            </m:r>
            <m:r>
              <m:rPr>
                <m:sty m:val="p"/>
              </m:rPr>
              <w:rPr>
                <w:rFonts w:ascii="Cambria Math" w:hAnsi="Arial" w:cs="Arial"/>
                <w:color w:val="FF0000"/>
              </w:rPr>
              <m:t>mm</m:t>
            </m:r>
            <m:r>
              <m:rPr>
                <m:sty m:val="p"/>
              </m:rPr>
              <w:rPr>
                <w:rFonts w:ascii="Cambria Math" w:hAnsi="Arial" w:cs="Arial"/>
                <w:color w:val="FF0000"/>
                <w:vertAlign w:val="superscript"/>
              </w:rPr>
              <m:t>2</m:t>
            </m:r>
          </m:num>
          <m:den>
            <m:r>
              <w:rPr>
                <w:rFonts w:ascii="Cambria Math" w:hAnsi="Cambria Math" w:cs="Arial"/>
                <w:color w:val="FF0000"/>
              </w:rPr>
              <m:t>m</m:t>
            </m:r>
          </m:den>
        </m:f>
      </m:oMath>
      <w:r w:rsidRPr="000138EA">
        <w:rPr>
          <w:rFonts w:ascii="Arial" w:eastAsiaTheme="minorEastAsia" w:hAnsi="Arial" w:cs="Arial"/>
          <w:color w:val="FF0000"/>
        </w:rPr>
        <w:t>)</w:t>
      </w:r>
    </w:p>
    <w:p w:rsidR="0020581D" w:rsidRPr="00BF5B91" w:rsidRDefault="00BF5B91">
      <w:pPr>
        <w:rPr>
          <w:rFonts w:ascii="Arial" w:hAnsi="Arial" w:cs="Arial"/>
          <w:b/>
          <w:u w:val="single"/>
        </w:rPr>
      </w:pPr>
      <w:r w:rsidRPr="00BF5B91">
        <w:rPr>
          <w:rFonts w:ascii="Arial" w:hAnsi="Arial" w:cs="Arial"/>
          <w:b/>
          <w:u w:val="single"/>
        </w:rPr>
        <w:t>Számítási feladat</w:t>
      </w:r>
      <w:r w:rsidR="0069101B">
        <w:rPr>
          <w:rFonts w:ascii="Arial" w:hAnsi="Arial" w:cs="Arial"/>
          <w:b/>
          <w:u w:val="single"/>
        </w:rPr>
        <w:t xml:space="preserve">: </w:t>
      </w:r>
      <w:r w:rsidR="0069101B" w:rsidRPr="0069101B">
        <w:rPr>
          <w:rFonts w:ascii="Arial" w:hAnsi="Arial" w:cs="Arial"/>
        </w:rPr>
        <w:t>villamos fogyasztás</w:t>
      </w:r>
    </w:p>
    <w:p w:rsidR="0020581D" w:rsidRPr="00B92033" w:rsidRDefault="0020581D" w:rsidP="0020581D">
      <w:pPr>
        <w:rPr>
          <w:rFonts w:ascii="Arial" w:hAnsi="Arial" w:cs="Arial"/>
        </w:rPr>
      </w:pPr>
      <w:r w:rsidRPr="00B92033">
        <w:rPr>
          <w:rFonts w:ascii="Arial" w:hAnsi="Arial" w:cs="Arial"/>
        </w:rPr>
        <w:t>A lakás melletti műhelyben a világítást 4 darab 100 W -</w:t>
      </w:r>
      <w:proofErr w:type="spellStart"/>
      <w:r w:rsidRPr="00B92033">
        <w:rPr>
          <w:rFonts w:ascii="Arial" w:hAnsi="Arial" w:cs="Arial"/>
        </w:rPr>
        <w:t>os</w:t>
      </w:r>
      <w:proofErr w:type="spellEnd"/>
      <w:r w:rsidRPr="00B92033">
        <w:rPr>
          <w:rFonts w:ascii="Arial" w:hAnsi="Arial" w:cs="Arial"/>
        </w:rPr>
        <w:t xml:space="preserve"> izzóval oldották meg, és működtetnek egy 1200 W -</w:t>
      </w:r>
      <w:proofErr w:type="spellStart"/>
      <w:r w:rsidRPr="00B92033">
        <w:rPr>
          <w:rFonts w:ascii="Arial" w:hAnsi="Arial" w:cs="Arial"/>
        </w:rPr>
        <w:t>os</w:t>
      </w:r>
      <w:proofErr w:type="spellEnd"/>
      <w:r w:rsidRPr="00B92033">
        <w:rPr>
          <w:rFonts w:ascii="Arial" w:hAnsi="Arial" w:cs="Arial"/>
        </w:rPr>
        <w:t xml:space="preserve"> köszörűt.  </w:t>
      </w:r>
    </w:p>
    <w:p w:rsidR="0020581D" w:rsidRPr="00B92033" w:rsidRDefault="0020581D" w:rsidP="0020581D">
      <w:pPr>
        <w:spacing w:before="120"/>
        <w:rPr>
          <w:rFonts w:ascii="Arial" w:hAnsi="Arial" w:cs="Arial"/>
        </w:rPr>
      </w:pPr>
      <w:r w:rsidRPr="00B92033">
        <w:rPr>
          <w:rFonts w:ascii="Arial" w:hAnsi="Arial" w:cs="Arial"/>
        </w:rPr>
        <w:t>Hány KWh a villamos fogyasztás, ha egy este a teljes világítási teljesítmény 4 órát üzemelés a köszörűt 15 percig használták?</w:t>
      </w:r>
    </w:p>
    <w:p w:rsidR="0020581D" w:rsidRDefault="0020581D" w:rsidP="0020581D">
      <w:pPr>
        <w:ind w:left="708"/>
        <w:rPr>
          <w:rFonts w:ascii="Arial" w:eastAsiaTheme="minorEastAsia" w:hAnsi="Arial" w:cs="Arial"/>
          <w:b/>
          <w:color w:val="FF0000"/>
          <w:sz w:val="28"/>
          <w:szCs w:val="28"/>
        </w:rPr>
      </w:pPr>
      <w:r w:rsidRPr="00B92033">
        <w:rPr>
          <w:rFonts w:ascii="Arial" w:hAnsi="Arial" w:cs="Arial"/>
          <w:b/>
          <w:color w:val="FF0000"/>
          <w:sz w:val="28"/>
          <w:szCs w:val="28"/>
        </w:rPr>
        <w:t>W = P</w:t>
      </w:r>
      <w:r w:rsidRPr="00B92033">
        <w:rPr>
          <w:rFonts w:ascii="Arial" w:hAnsi="Arial" w:cs="Arial"/>
          <w:b/>
          <w:color w:val="FF0000"/>
          <w:sz w:val="28"/>
          <w:szCs w:val="28"/>
          <w:vertAlign w:val="subscript"/>
        </w:rPr>
        <w:t>1</w:t>
      </w:r>
      <w:r w:rsidRPr="00B92033">
        <w:rPr>
          <w:rFonts w:ascii="Arial" w:hAnsi="Arial" w:cs="Arial"/>
          <w:b/>
          <w:color w:val="FF0000"/>
          <w:sz w:val="28"/>
          <w:szCs w:val="28"/>
        </w:rPr>
        <w:t xml:space="preserve"> * t</w:t>
      </w:r>
      <w:r w:rsidRPr="00B92033">
        <w:rPr>
          <w:rFonts w:ascii="Arial" w:hAnsi="Arial" w:cs="Arial"/>
          <w:b/>
          <w:color w:val="FF0000"/>
          <w:sz w:val="28"/>
          <w:szCs w:val="28"/>
          <w:vertAlign w:val="subscript"/>
        </w:rPr>
        <w:t>1</w:t>
      </w:r>
      <w:r w:rsidRPr="00B92033">
        <w:rPr>
          <w:rFonts w:ascii="Arial" w:hAnsi="Arial" w:cs="Arial"/>
          <w:b/>
          <w:color w:val="FF0000"/>
          <w:sz w:val="28"/>
          <w:szCs w:val="28"/>
        </w:rPr>
        <w:t xml:space="preserve"> + P</w:t>
      </w:r>
      <w:r w:rsidRPr="00B92033">
        <w:rPr>
          <w:rFonts w:ascii="Arial" w:hAnsi="Arial" w:cs="Arial"/>
          <w:b/>
          <w:color w:val="FF0000"/>
          <w:sz w:val="28"/>
          <w:szCs w:val="28"/>
          <w:vertAlign w:val="subscript"/>
        </w:rPr>
        <w:t>2</w:t>
      </w:r>
      <w:r w:rsidRPr="00B92033">
        <w:rPr>
          <w:rFonts w:ascii="Arial" w:hAnsi="Arial" w:cs="Arial"/>
          <w:b/>
          <w:color w:val="FF0000"/>
          <w:sz w:val="28"/>
          <w:szCs w:val="28"/>
        </w:rPr>
        <w:t xml:space="preserve"> * t</w:t>
      </w:r>
      <w:r w:rsidRPr="00B92033">
        <w:rPr>
          <w:rFonts w:ascii="Arial" w:hAnsi="Arial" w:cs="Arial"/>
          <w:b/>
          <w:color w:val="FF0000"/>
          <w:sz w:val="28"/>
          <w:szCs w:val="28"/>
          <w:vertAlign w:val="subscript"/>
        </w:rPr>
        <w:t>2</w:t>
      </w:r>
      <w:r w:rsidRPr="00B92033">
        <w:rPr>
          <w:rFonts w:ascii="Arial" w:hAnsi="Arial" w:cs="Arial"/>
          <w:b/>
          <w:color w:val="FF0000"/>
          <w:sz w:val="28"/>
          <w:szCs w:val="28"/>
        </w:rPr>
        <w:t xml:space="preserve"> = 4* 0,1 kW* 4 h + 1,2 kW * </w:t>
      </w:r>
      <m:oMath>
        <m:f>
          <m:fPr>
            <m:ctrlPr>
              <w:rPr>
                <w:rFonts w:ascii="Cambria Math" w:hAnsi="Arial" w:cs="Arial"/>
                <w:b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color w:val="FF0000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color w:val="FF0000"/>
                <w:sz w:val="28"/>
                <w:szCs w:val="28"/>
              </w:rPr>
              <m:t>4</m:t>
            </m:r>
          </m:den>
        </m:f>
      </m:oMath>
      <w:r w:rsidRPr="00B92033">
        <w:rPr>
          <w:rFonts w:ascii="Arial" w:eastAsiaTheme="minorEastAsia" w:hAnsi="Arial" w:cs="Arial"/>
          <w:b/>
          <w:color w:val="FF0000"/>
          <w:sz w:val="28"/>
          <w:szCs w:val="28"/>
        </w:rPr>
        <w:t xml:space="preserve"> h = 1,9 kWh</w:t>
      </w:r>
    </w:p>
    <w:p w:rsidR="00A70E01" w:rsidRDefault="00A70E01" w:rsidP="00C8573A">
      <w:pPr>
        <w:jc w:val="center"/>
        <w:rPr>
          <w:rFonts w:ascii="Arial" w:hAnsi="Arial" w:cs="Arial"/>
          <w:color w:val="FF0000"/>
        </w:rPr>
      </w:pPr>
    </w:p>
    <w:p w:rsidR="00A70E01" w:rsidRDefault="00A70E01" w:rsidP="00C8573A">
      <w:pPr>
        <w:jc w:val="center"/>
        <w:rPr>
          <w:rFonts w:ascii="Arial" w:hAnsi="Arial" w:cs="Arial"/>
          <w:b/>
          <w:u w:val="single"/>
        </w:rPr>
      </w:pPr>
      <w:r w:rsidRPr="00A70E01">
        <w:rPr>
          <w:rFonts w:ascii="Arial" w:hAnsi="Arial" w:cs="Arial"/>
          <w:b/>
          <w:u w:val="single"/>
        </w:rPr>
        <w:t>GÉPÉSZETI ALAPISMERETEK</w:t>
      </w:r>
    </w:p>
    <w:p w:rsidR="008B5B3E" w:rsidRPr="008B5B3E" w:rsidRDefault="008B5B3E" w:rsidP="008B5B3E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8B5B3E">
        <w:rPr>
          <w:rFonts w:ascii="Arial" w:hAnsi="Arial" w:cs="Arial"/>
          <w:b/>
          <w:bCs/>
          <w:noProof/>
          <w:sz w:val="28"/>
          <w:szCs w:val="28"/>
          <w:u w:val="single"/>
        </w:rPr>
        <w:t>Kézi forgácsolás</w:t>
      </w:r>
    </w:p>
    <w:p w:rsidR="008B5B3E" w:rsidRPr="00AE02AB" w:rsidRDefault="008B5B3E" w:rsidP="008B5B3E">
      <w:pPr>
        <w:rPr>
          <w:rFonts w:ascii="Arial" w:hAnsi="Arial" w:cs="Arial"/>
          <w:b/>
          <w:bCs/>
          <w:noProof/>
          <w:u w:val="single"/>
        </w:rPr>
      </w:pPr>
      <w:r w:rsidRPr="00AE02AB">
        <w:rPr>
          <w:rFonts w:ascii="Arial" w:hAnsi="Arial" w:cs="Arial"/>
          <w:b/>
          <w:bCs/>
          <w:noProof/>
          <w:u w:val="single"/>
        </w:rPr>
        <w:t>A fúrás, süllyesztés gyakorlata</w:t>
      </w:r>
    </w:p>
    <w:p w:rsidR="008B5B3E" w:rsidRDefault="008B5B3E" w:rsidP="008B5B3E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503670" cy="1798320"/>
            <wp:effectExtent l="19050" t="0" r="0" b="0"/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97" cy="179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E" w:rsidRDefault="008B5B3E" w:rsidP="008B5B3E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361430" cy="1664393"/>
            <wp:effectExtent l="0" t="0" r="0" b="0"/>
            <wp:docPr id="1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70" cy="16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E" w:rsidRDefault="008B5B3E" w:rsidP="008B5B3E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361938" cy="1813560"/>
            <wp:effectExtent l="19050" t="0" r="762" b="0"/>
            <wp:docPr id="1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88" cy="181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E" w:rsidRDefault="008B5B3E" w:rsidP="008B5B3E">
      <w:pPr>
        <w:jc w:val="center"/>
        <w:rPr>
          <w:rFonts w:ascii="Arial" w:hAnsi="Arial" w:cs="Arial"/>
          <w:b/>
          <w:bCs/>
          <w:noProof/>
        </w:rPr>
      </w:pPr>
      <w:r w:rsidRPr="00AE02AB">
        <w:rPr>
          <w:rFonts w:ascii="Arial" w:hAnsi="Arial" w:cs="Arial"/>
          <w:b/>
          <w:bCs/>
          <w:noProof/>
        </w:rPr>
        <w:drawing>
          <wp:inline distT="0" distB="0" distL="0" distR="0">
            <wp:extent cx="6392333" cy="1786255"/>
            <wp:effectExtent l="0" t="0" r="0" b="0"/>
            <wp:docPr id="1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602" cy="179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E" w:rsidRDefault="008B5B3E" w:rsidP="008B5B3E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5418666" cy="1486120"/>
            <wp:effectExtent l="0" t="0" r="0" b="0"/>
            <wp:docPr id="2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43" cy="149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E" w:rsidRDefault="008B5B3E" w:rsidP="008B5B3E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491605" cy="1744134"/>
            <wp:effectExtent l="0" t="0" r="0" b="0"/>
            <wp:docPr id="2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175" cy="174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E" w:rsidRPr="00A70E01" w:rsidRDefault="008B5B3E" w:rsidP="00C8573A">
      <w:pPr>
        <w:jc w:val="center"/>
        <w:rPr>
          <w:rFonts w:ascii="Arial" w:hAnsi="Arial" w:cs="Arial"/>
          <w:b/>
          <w:u w:val="single"/>
        </w:rPr>
      </w:pPr>
    </w:p>
    <w:p w:rsidR="00A303BC" w:rsidRPr="00F71F0A" w:rsidRDefault="00A303BC" w:rsidP="00A303BC">
      <w:pPr>
        <w:rPr>
          <w:rFonts w:ascii="Arial" w:hAnsi="Arial" w:cs="Arial"/>
          <w:b/>
          <w:bCs/>
          <w:noProof/>
          <w:u w:val="single"/>
        </w:rPr>
      </w:pPr>
      <w:r w:rsidRPr="00F71F0A">
        <w:rPr>
          <w:rFonts w:ascii="Arial" w:hAnsi="Arial" w:cs="Arial"/>
          <w:b/>
          <w:bCs/>
          <w:noProof/>
          <w:u w:val="single"/>
        </w:rPr>
        <w:t>Kézi menetfúrás gyakorlata</w:t>
      </w:r>
    </w:p>
    <w:p w:rsidR="00A303BC" w:rsidRDefault="00A303BC" w:rsidP="00A303BC">
      <w:pPr>
        <w:jc w:val="center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6449415" cy="2225040"/>
            <wp:effectExtent l="19050" t="0" r="8535" b="0"/>
            <wp:docPr id="2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1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C" w:rsidRDefault="00A303BC" w:rsidP="00A303BC">
      <w:pPr>
        <w:jc w:val="center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6557001" cy="2895600"/>
            <wp:effectExtent l="19050" t="0" r="0" b="0"/>
            <wp:docPr id="3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01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C" w:rsidRDefault="00A303BC" w:rsidP="00A303BC">
      <w:pPr>
        <w:jc w:val="center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6507752" cy="2689860"/>
            <wp:effectExtent l="19050" t="0" r="7348" b="0"/>
            <wp:docPr id="4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98" cy="269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CF" w:rsidRDefault="00CF61CF" w:rsidP="00CF61CF">
      <w:pPr>
        <w:jc w:val="center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4055534" cy="1278812"/>
            <wp:effectExtent l="0" t="0" r="0" b="0"/>
            <wp:docPr id="12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14" cy="129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C" w:rsidRDefault="00A303BC" w:rsidP="00A303BC">
      <w:pPr>
        <w:jc w:val="center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6622603" cy="1234440"/>
            <wp:effectExtent l="19050" t="0" r="6797" b="0"/>
            <wp:docPr id="6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03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Pr="00CE4F12" w:rsidRDefault="002F57D4" w:rsidP="002F57D4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A csavarmenet elemei:</w:t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557008" cy="1312333"/>
            <wp:effectExtent l="0" t="0" r="0" b="0"/>
            <wp:docPr id="511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33" cy="131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3E" w:rsidRDefault="008B5B3E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506140" cy="1464733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08" cy="147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E" w:rsidRDefault="008B5B3E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477000" cy="464523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12" cy="4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E" w:rsidRDefault="008B5B3E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6417310" cy="1693333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36" cy="17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610100" cy="2644140"/>
            <wp:effectExtent l="19050" t="0" r="0" b="0"/>
            <wp:docPr id="513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Pr="00EA3F92" w:rsidRDefault="002F57D4" w:rsidP="002F57D4">
      <w:pPr>
        <w:jc w:val="center"/>
        <w:rPr>
          <w:rFonts w:ascii="Arial" w:hAnsi="Arial" w:cs="Arial"/>
          <w:b/>
          <w:bCs/>
          <w:u w:val="single"/>
        </w:rPr>
      </w:pPr>
      <w:r w:rsidRPr="00EA3F92">
        <w:rPr>
          <w:rFonts w:ascii="Arial" w:hAnsi="Arial" w:cs="Arial"/>
          <w:b/>
          <w:bCs/>
          <w:u w:val="single"/>
        </w:rPr>
        <w:t>GÉPÉSZETI KÖTÉSEK</w:t>
      </w:r>
    </w:p>
    <w:p w:rsidR="002F57D4" w:rsidRPr="00CE4F12" w:rsidRDefault="002F57D4" w:rsidP="002F57D4">
      <w:pPr>
        <w:jc w:val="center"/>
        <w:rPr>
          <w:rFonts w:ascii="Arial" w:hAnsi="Arial" w:cs="Arial"/>
          <w:b/>
          <w:bCs/>
          <w:u w:val="single"/>
        </w:rPr>
      </w:pPr>
      <w:r w:rsidRPr="00CE4F12">
        <w:rPr>
          <w:rFonts w:ascii="Arial" w:hAnsi="Arial" w:cs="Arial"/>
          <w:b/>
          <w:bCs/>
          <w:u w:val="single"/>
        </w:rPr>
        <w:t>Csavarkötések és elemeik</w:t>
      </w:r>
    </w:p>
    <w:p w:rsidR="002F57D4" w:rsidRPr="00057EBD" w:rsidRDefault="002F57D4" w:rsidP="002F57D4">
      <w:pPr>
        <w:rPr>
          <w:rFonts w:ascii="Arial" w:hAnsi="Arial" w:cs="Arial"/>
          <w:b/>
          <w:bCs/>
          <w:u w:val="single"/>
        </w:rPr>
      </w:pPr>
      <w:r w:rsidRPr="00057EBD">
        <w:rPr>
          <w:rFonts w:ascii="Arial" w:hAnsi="Arial" w:cs="Arial"/>
          <w:b/>
          <w:bCs/>
          <w:u w:val="single"/>
        </w:rPr>
        <w:t>Kötőmenetek és mozgatómenetek</w:t>
      </w:r>
    </w:p>
    <w:p w:rsidR="002F57D4" w:rsidRDefault="002F57D4" w:rsidP="002F57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050280" cy="1028700"/>
            <wp:effectExtent l="19050" t="0" r="7620" b="0"/>
            <wp:docPr id="51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Pr="00057EBD" w:rsidRDefault="002F57D4" w:rsidP="002F57D4">
      <w:pPr>
        <w:rPr>
          <w:rFonts w:ascii="Arial" w:hAnsi="Arial" w:cs="Arial"/>
          <w:b/>
          <w:bCs/>
          <w:u w:val="single"/>
        </w:rPr>
      </w:pPr>
      <w:r w:rsidRPr="00057EBD">
        <w:rPr>
          <w:rFonts w:ascii="Arial" w:hAnsi="Arial" w:cs="Arial"/>
          <w:b/>
          <w:bCs/>
          <w:u w:val="single"/>
        </w:rPr>
        <w:t>Kötőmenetek</w:t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057900" cy="929640"/>
            <wp:effectExtent l="19050" t="0" r="0" b="0"/>
            <wp:docPr id="51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383280" cy="274320"/>
            <wp:effectExtent l="19050" t="0" r="7620" b="0"/>
            <wp:docPr id="51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076950" cy="647700"/>
            <wp:effectExtent l="19050" t="0" r="0" b="0"/>
            <wp:docPr id="51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64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714500" cy="281940"/>
            <wp:effectExtent l="19050" t="0" r="0" b="0"/>
            <wp:docPr id="51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073140" cy="586740"/>
            <wp:effectExtent l="19050" t="0" r="3810" b="0"/>
            <wp:docPr id="51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1691640" cy="297180"/>
            <wp:effectExtent l="19050" t="0" r="3810" b="0"/>
            <wp:docPr id="52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164580" cy="716280"/>
            <wp:effectExtent l="19050" t="0" r="7620" b="0"/>
            <wp:docPr id="52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633134" cy="1397192"/>
            <wp:effectExtent l="0" t="0" r="0" b="0"/>
            <wp:docPr id="52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97" cy="14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278380" cy="312420"/>
            <wp:effectExtent l="19050" t="0" r="7620" b="0"/>
            <wp:docPr id="52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096000" cy="571500"/>
            <wp:effectExtent l="19050" t="0" r="0" b="0"/>
            <wp:docPr id="52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076950" cy="601980"/>
            <wp:effectExtent l="19050" t="0" r="0" b="0"/>
            <wp:docPr id="52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60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159000" cy="1519678"/>
            <wp:effectExtent l="0" t="0" r="0" b="0"/>
            <wp:docPr id="52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80" cy="153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627120" cy="365760"/>
            <wp:effectExtent l="19050" t="0" r="0" b="0"/>
            <wp:docPr id="52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149340" cy="1249680"/>
            <wp:effectExtent l="19050" t="0" r="3810" b="0"/>
            <wp:docPr id="52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340039" cy="1845733"/>
            <wp:effectExtent l="0" t="0" r="0" b="0"/>
            <wp:docPr id="52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97" cy="185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Pr="00C760A2" w:rsidRDefault="002F57D4" w:rsidP="002F57D4">
      <w:pPr>
        <w:rPr>
          <w:rFonts w:ascii="Arial" w:hAnsi="Arial" w:cs="Arial"/>
          <w:b/>
          <w:bCs/>
          <w:u w:val="single"/>
        </w:rPr>
      </w:pPr>
      <w:r w:rsidRPr="00C760A2">
        <w:rPr>
          <w:rFonts w:ascii="Arial" w:hAnsi="Arial" w:cs="Arial"/>
          <w:b/>
          <w:bCs/>
          <w:u w:val="single"/>
        </w:rPr>
        <w:lastRenderedPageBreak/>
        <w:t>A mozgatómenetek menetprofiljai</w:t>
      </w:r>
    </w:p>
    <w:p w:rsidR="002F57D4" w:rsidRPr="00766F88" w:rsidRDefault="002F57D4" w:rsidP="002F57D4">
      <w:pPr>
        <w:ind w:left="708"/>
        <w:rPr>
          <w:rFonts w:ascii="Arial" w:hAnsi="Arial" w:cs="Arial"/>
          <w:b/>
          <w:bCs/>
          <w:u w:val="single"/>
        </w:rPr>
      </w:pPr>
      <w:r w:rsidRPr="00766F88">
        <w:rPr>
          <w:rFonts w:ascii="Arial" w:hAnsi="Arial" w:cs="Arial"/>
          <w:b/>
          <w:bCs/>
          <w:u w:val="single"/>
        </w:rPr>
        <w:t>Fűrészmenet</w:t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065520" cy="693420"/>
            <wp:effectExtent l="19050" t="0" r="0" b="0"/>
            <wp:docPr id="44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091690" cy="1686425"/>
            <wp:effectExtent l="19050" t="0" r="3810" b="0"/>
            <wp:docPr id="45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14" cy="169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Pr="00766F88" w:rsidRDefault="002F57D4" w:rsidP="002F57D4">
      <w:pPr>
        <w:ind w:left="708"/>
        <w:rPr>
          <w:rFonts w:ascii="Arial" w:hAnsi="Arial" w:cs="Arial"/>
          <w:b/>
          <w:bCs/>
          <w:u w:val="single"/>
        </w:rPr>
      </w:pPr>
      <w:r w:rsidRPr="00766F88">
        <w:rPr>
          <w:rFonts w:ascii="Arial" w:hAnsi="Arial" w:cs="Arial"/>
          <w:b/>
          <w:bCs/>
          <w:u w:val="single"/>
        </w:rPr>
        <w:t>Trapézmenet</w:t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257925" cy="771525"/>
            <wp:effectExtent l="19050" t="0" r="9525" b="0"/>
            <wp:docPr id="4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792730" cy="1944938"/>
            <wp:effectExtent l="19050" t="0" r="7620" b="0"/>
            <wp:docPr id="4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87" cy="19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Pr="00A70E01" w:rsidRDefault="00A70E01" w:rsidP="00272A04">
      <w:pPr>
        <w:ind w:firstLine="708"/>
        <w:rPr>
          <w:rFonts w:ascii="Arial" w:hAnsi="Arial" w:cs="Arial"/>
          <w:b/>
          <w:bCs/>
          <w:u w:val="single"/>
        </w:rPr>
      </w:pPr>
      <w:r w:rsidRPr="00A70E01">
        <w:rPr>
          <w:rFonts w:ascii="Arial" w:hAnsi="Arial" w:cs="Arial"/>
          <w:b/>
          <w:bCs/>
          <w:noProof/>
          <w:u w:val="single"/>
        </w:rPr>
        <w:t>Zsinórmenet</w:t>
      </w:r>
    </w:p>
    <w:p w:rsidR="002F57D4" w:rsidRDefault="002F57D4" w:rsidP="002F57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6257925" cy="523875"/>
            <wp:effectExtent l="19050" t="0" r="9525" b="0"/>
            <wp:docPr id="4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D4" w:rsidRDefault="002F57D4" w:rsidP="002F57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819354" cy="2099733"/>
            <wp:effectExtent l="0" t="0" r="0" b="0"/>
            <wp:docPr id="5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5" cy="210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BC" w:rsidRDefault="00A303BC" w:rsidP="00840B60">
      <w:pPr>
        <w:rPr>
          <w:b/>
          <w:u w:val="single"/>
        </w:rPr>
      </w:pPr>
    </w:p>
    <w:p w:rsidR="00272A04" w:rsidRDefault="00272A04" w:rsidP="00840B60">
      <w:pPr>
        <w:rPr>
          <w:b/>
          <w:u w:val="single"/>
        </w:rPr>
      </w:pPr>
    </w:p>
    <w:p w:rsidR="00840B60" w:rsidRDefault="00840B60" w:rsidP="00840B60">
      <w:pPr>
        <w:rPr>
          <w:b/>
          <w:u w:val="single"/>
        </w:rPr>
      </w:pPr>
      <w:r w:rsidRPr="00E52C62">
        <w:rPr>
          <w:b/>
          <w:u w:val="single"/>
        </w:rPr>
        <w:lastRenderedPageBreak/>
        <w:t>Gépipari kötések csoportosítása oldhatóság szerint:</w:t>
      </w:r>
    </w:p>
    <w:p w:rsidR="00840B60" w:rsidRDefault="00840B60" w:rsidP="00840B60">
      <w:pPr>
        <w:jc w:val="center"/>
        <w:rPr>
          <w:b/>
        </w:rPr>
      </w:pPr>
      <w:r w:rsidRPr="00091368">
        <w:rPr>
          <w:b/>
          <w:noProof/>
        </w:rPr>
        <w:drawing>
          <wp:inline distT="0" distB="0" distL="0" distR="0">
            <wp:extent cx="6517703" cy="2870200"/>
            <wp:effectExtent l="0" t="0" r="0" b="0"/>
            <wp:docPr id="8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29" cy="28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04" w:rsidRDefault="00272A04" w:rsidP="00840B60">
      <w:pPr>
        <w:jc w:val="center"/>
        <w:rPr>
          <w:b/>
        </w:rPr>
      </w:pPr>
    </w:p>
    <w:p w:rsidR="00272A04" w:rsidRDefault="00272A04" w:rsidP="00272A04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72A04">
        <w:rPr>
          <w:rFonts w:ascii="Arial" w:hAnsi="Arial" w:cs="Arial"/>
          <w:b/>
          <w:sz w:val="32"/>
          <w:szCs w:val="32"/>
          <w:u w:val="single"/>
        </w:rPr>
        <w:t>Műszaki rajz</w:t>
      </w:r>
    </w:p>
    <w:p w:rsidR="00272A04" w:rsidRPr="00272A04" w:rsidRDefault="00272A04" w:rsidP="00272A04">
      <w:pPr>
        <w:jc w:val="center"/>
        <w:rPr>
          <w:rFonts w:ascii="Arial" w:hAnsi="Arial" w:cs="Arial"/>
          <w:b/>
          <w:sz w:val="12"/>
          <w:szCs w:val="12"/>
          <w:u w:val="single"/>
        </w:rPr>
      </w:pPr>
    </w:p>
    <w:p w:rsidR="00272A04" w:rsidRPr="00553580" w:rsidRDefault="00272A04" w:rsidP="00272A04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Műszaki gondolatok közlésének és rögzítésének eszköze a rajz </w:t>
      </w:r>
    </w:p>
    <w:p w:rsidR="00272A04" w:rsidRPr="00553580" w:rsidRDefault="00272A04" w:rsidP="00272A04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Hiba és félreértés nem megengedett </w:t>
      </w:r>
    </w:p>
    <w:p w:rsidR="00272A04" w:rsidRPr="00553580" w:rsidRDefault="00272A04" w:rsidP="00272A04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Nemzetközileg rögzített, így világnyelv </w:t>
      </w:r>
    </w:p>
    <w:p w:rsidR="00272A04" w:rsidRPr="00553580" w:rsidRDefault="00272A04" w:rsidP="00272A04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Elvonatkoztat a valóságtól és vetületekben ábrázol, térszemlélet </w:t>
      </w:r>
    </w:p>
    <w:p w:rsidR="00272A04" w:rsidRPr="00553580" w:rsidRDefault="00272A04" w:rsidP="00272A04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Ezek alapján kell az adott objektumot elképzelni, méreteit és jellemzőit </w:t>
      </w:r>
      <w:r>
        <w:rPr>
          <w:rFonts w:ascii="Arial" w:hAnsi="Arial" w:cs="Arial"/>
        </w:rPr>
        <w:t>m</w:t>
      </w:r>
      <w:r w:rsidRPr="00553580">
        <w:rPr>
          <w:rFonts w:ascii="Arial" w:hAnsi="Arial" w:cs="Arial"/>
        </w:rPr>
        <w:t xml:space="preserve">egállapítani </w:t>
      </w:r>
    </w:p>
    <w:p w:rsidR="00272A04" w:rsidRPr="00553580" w:rsidRDefault="00272A04" w:rsidP="00272A04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Esetleg az elkészítés műveleteit és sorrendiségét is közli </w:t>
      </w:r>
    </w:p>
    <w:p w:rsidR="00272A04" w:rsidRPr="00553580" w:rsidRDefault="00272A04" w:rsidP="00272A04">
      <w:pPr>
        <w:rPr>
          <w:rFonts w:ascii="Arial" w:hAnsi="Arial" w:cs="Arial"/>
        </w:rPr>
      </w:pPr>
      <w:r w:rsidRPr="00553580">
        <w:rPr>
          <w:rFonts w:ascii="Arial" w:hAnsi="Arial" w:cs="Arial"/>
        </w:rPr>
        <w:t>• A rajz szakszerű olvasást igényel</w:t>
      </w:r>
    </w:p>
    <w:p w:rsidR="00272A04" w:rsidRDefault="00272A04" w:rsidP="00272A04">
      <w:pPr>
        <w:rPr>
          <w:rFonts w:ascii="Arial" w:hAnsi="Arial" w:cs="Arial"/>
        </w:rPr>
      </w:pPr>
      <w:r w:rsidRPr="00553580">
        <w:rPr>
          <w:rFonts w:ascii="Arial" w:hAnsi="Arial" w:cs="Arial"/>
          <w:b/>
          <w:u w:val="single"/>
        </w:rPr>
        <w:t>A műszaki rajz</w:t>
      </w:r>
      <w:r w:rsidRPr="00553580">
        <w:rPr>
          <w:rFonts w:ascii="Arial" w:hAnsi="Arial" w:cs="Arial"/>
        </w:rPr>
        <w:t>információhordozón (papíron, mikrofilmen, mágneslemezen</w:t>
      </w:r>
      <w:proofErr w:type="gramStart"/>
      <w:r w:rsidRPr="00553580">
        <w:rPr>
          <w:rFonts w:ascii="Arial" w:hAnsi="Arial" w:cs="Arial"/>
        </w:rPr>
        <w:t>, ..</w:t>
      </w:r>
      <w:proofErr w:type="gramEnd"/>
      <w:r w:rsidRPr="00553580">
        <w:rPr>
          <w:rFonts w:ascii="Arial" w:hAnsi="Arial" w:cs="Arial"/>
        </w:rPr>
        <w:t>.) rögzített, egyezményes szabályoknak megfelelően, grafikusan ábrázolt műszaki információ, amely rendszerint méretarányos.</w:t>
      </w:r>
    </w:p>
    <w:p w:rsidR="00BF3B0E" w:rsidRPr="00553580" w:rsidRDefault="00BF3B0E" w:rsidP="00272A04">
      <w:pPr>
        <w:rPr>
          <w:rFonts w:ascii="Arial" w:hAnsi="Arial" w:cs="Arial"/>
        </w:rPr>
      </w:pPr>
      <w:r w:rsidRPr="00A70E01">
        <w:rPr>
          <w:rFonts w:ascii="Arial" w:hAnsi="Arial" w:cs="Arial"/>
          <w:noProof/>
        </w:rPr>
        <w:drawing>
          <wp:inline distT="0" distB="0" distL="0" distR="0">
            <wp:extent cx="6350000" cy="3048000"/>
            <wp:effectExtent l="0" t="0" r="0" b="0"/>
            <wp:docPr id="26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56" cy="306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2A04" w:rsidRPr="00091368" w:rsidRDefault="00272A04" w:rsidP="00840B60">
      <w:pPr>
        <w:jc w:val="center"/>
        <w:rPr>
          <w:b/>
        </w:rPr>
      </w:pPr>
    </w:p>
    <w:p w:rsidR="00D51BE6" w:rsidRDefault="00D51BE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272A04" w:rsidRDefault="00272A04">
      <w:pPr>
        <w:rPr>
          <w:rFonts w:ascii="Arial" w:hAnsi="Arial" w:cs="Arial"/>
          <w:b/>
          <w:u w:val="single"/>
        </w:rPr>
      </w:pPr>
    </w:p>
    <w:p w:rsidR="00A70E01" w:rsidRPr="00553580" w:rsidRDefault="00A70E01" w:rsidP="00A70E01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Építész rajz </w:t>
      </w:r>
    </w:p>
    <w:p w:rsidR="00A70E01" w:rsidRPr="00553580" w:rsidRDefault="00A70E01" w:rsidP="00A70E01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Homlokzatok </w:t>
      </w:r>
    </w:p>
    <w:p w:rsidR="00A70E01" w:rsidRDefault="00A70E01" w:rsidP="00A70E01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• Alaprajzi elrendezés</w:t>
      </w:r>
    </w:p>
    <w:p w:rsidR="00BF3B0E" w:rsidRPr="00553580" w:rsidRDefault="00BF3B0E" w:rsidP="00A70E01">
      <w:pPr>
        <w:ind w:left="1416"/>
        <w:rPr>
          <w:rFonts w:ascii="Arial" w:hAnsi="Arial" w:cs="Arial"/>
        </w:rPr>
      </w:pPr>
      <w:r>
        <w:rPr>
          <w:rFonts w:ascii="Arial" w:hAnsi="Arial" w:cs="Arial"/>
        </w:rPr>
        <w:t>- Metszetrajz</w:t>
      </w:r>
    </w:p>
    <w:p w:rsidR="00A70E01" w:rsidRPr="00BF3B0E" w:rsidRDefault="00A70E01" w:rsidP="00A70E01">
      <w:pPr>
        <w:rPr>
          <w:rFonts w:ascii="Arial" w:hAnsi="Arial" w:cs="Arial"/>
          <w:sz w:val="8"/>
          <w:szCs w:val="8"/>
        </w:rPr>
      </w:pPr>
    </w:p>
    <w:p w:rsidR="00332737" w:rsidRPr="00553580" w:rsidRDefault="00332737" w:rsidP="00332737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4827270" cy="2593391"/>
            <wp:effectExtent l="19050" t="0" r="0" b="0"/>
            <wp:docPr id="6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53" cy="259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rPr>
          <w:rFonts w:ascii="Arial" w:hAnsi="Arial" w:cs="Arial"/>
          <w:u w:val="single"/>
        </w:rPr>
      </w:pPr>
      <w:r w:rsidRPr="00553580">
        <w:rPr>
          <w:rFonts w:ascii="Arial" w:hAnsi="Arial" w:cs="Arial"/>
          <w:u w:val="single"/>
        </w:rPr>
        <w:t xml:space="preserve">Néhány rajzfajta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</w:t>
      </w:r>
      <w:r w:rsidRPr="00553580">
        <w:rPr>
          <w:rFonts w:ascii="Arial" w:hAnsi="Arial" w:cs="Arial"/>
          <w:b/>
        </w:rPr>
        <w:t>Diagram</w:t>
      </w:r>
      <w:r w:rsidRPr="00553580">
        <w:rPr>
          <w:rFonts w:ascii="Arial" w:hAnsi="Arial" w:cs="Arial"/>
        </w:rPr>
        <w:t xml:space="preserve">: két vagy több változó mennyiség közötti összefüggést fejezi ki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</w:t>
      </w:r>
      <w:r w:rsidRPr="00553580">
        <w:rPr>
          <w:rFonts w:ascii="Arial" w:hAnsi="Arial" w:cs="Arial"/>
          <w:b/>
        </w:rPr>
        <w:t>Vázlat</w:t>
      </w:r>
      <w:r w:rsidRPr="00553580">
        <w:rPr>
          <w:rFonts w:ascii="Arial" w:hAnsi="Arial" w:cs="Arial"/>
        </w:rPr>
        <w:t xml:space="preserve">: általában szabadkézi, nem feltétlenül méretarányos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</w:t>
      </w:r>
      <w:r w:rsidRPr="00553580">
        <w:rPr>
          <w:rFonts w:ascii="Arial" w:hAnsi="Arial" w:cs="Arial"/>
          <w:b/>
        </w:rPr>
        <w:t>Alkatrészrajz</w:t>
      </w:r>
      <w:r w:rsidRPr="00553580">
        <w:rPr>
          <w:rFonts w:ascii="Arial" w:hAnsi="Arial" w:cs="Arial"/>
        </w:rPr>
        <w:t xml:space="preserve">: egyetlen alkatrészt ábrázoló rajz, amely az alkatrész azonosításához szükséges minden információt tartalmaz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</w:t>
      </w:r>
      <w:r w:rsidRPr="00553580">
        <w:rPr>
          <w:rFonts w:ascii="Arial" w:hAnsi="Arial" w:cs="Arial"/>
          <w:b/>
        </w:rPr>
        <w:t>Munkadarabrajz</w:t>
      </w:r>
      <w:r w:rsidRPr="00553580">
        <w:rPr>
          <w:rFonts w:ascii="Arial" w:hAnsi="Arial" w:cs="Arial"/>
        </w:rPr>
        <w:t>: egyetlen tovább nem bontható alkatrészt ábrázoló rajz, amely tartalmazza az elkészítéshez szükséges minden információt</w:t>
      </w:r>
    </w:p>
    <w:p w:rsidR="00332737" w:rsidRDefault="00332737" w:rsidP="00BF3B0E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2446867" cy="1642533"/>
            <wp:effectExtent l="0" t="0" r="0" b="0"/>
            <wp:docPr id="66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31" cy="165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2438400" cy="1625600"/>
            <wp:effectExtent l="0" t="0" r="0" b="0"/>
            <wp:docPr id="530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08" cy="163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3B0E" w:rsidRPr="00BF3B0E" w:rsidRDefault="00BF3B0E" w:rsidP="00BF3B0E">
      <w:pPr>
        <w:jc w:val="center"/>
        <w:rPr>
          <w:rFonts w:ascii="Arial" w:hAnsi="Arial" w:cs="Arial"/>
          <w:sz w:val="12"/>
          <w:szCs w:val="12"/>
        </w:rPr>
      </w:pPr>
    </w:p>
    <w:p w:rsidR="00BF3B0E" w:rsidRDefault="00BF3B0E" w:rsidP="00BF3B0E">
      <w:pPr>
        <w:ind w:firstLine="708"/>
        <w:rPr>
          <w:rFonts w:ascii="Arial" w:hAnsi="Arial" w:cs="Arial"/>
          <w:u w:val="single"/>
        </w:rPr>
      </w:pPr>
      <w:r w:rsidRPr="00BF3B0E">
        <w:rPr>
          <w:rFonts w:ascii="Arial" w:hAnsi="Arial" w:cs="Arial"/>
          <w:u w:val="single"/>
        </w:rPr>
        <w:t>Alkatrészrajz: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F3B0E">
        <w:rPr>
          <w:rFonts w:ascii="Arial" w:hAnsi="Arial" w:cs="Arial"/>
          <w:u w:val="single"/>
        </w:rPr>
        <w:t>Összeállítási rajz:</w:t>
      </w:r>
    </w:p>
    <w:p w:rsidR="00BF3B0E" w:rsidRPr="00553580" w:rsidRDefault="00BF3B0E" w:rsidP="00BF3B0E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1871133" cy="2221563"/>
            <wp:effectExtent l="0" t="0" r="0" b="0"/>
            <wp:docPr id="30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2" cy="2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1828800" cy="2195266"/>
            <wp:effectExtent l="0" t="0" r="0" b="0"/>
            <wp:docPr id="480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17" cy="221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3B0E" w:rsidRPr="00553580" w:rsidRDefault="00BF3B0E" w:rsidP="00BF3B0E">
      <w:pPr>
        <w:rPr>
          <w:rFonts w:ascii="Arial" w:hAnsi="Arial" w:cs="Arial"/>
        </w:rPr>
      </w:pPr>
    </w:p>
    <w:p w:rsidR="00332737" w:rsidRPr="00553580" w:rsidRDefault="00332737" w:rsidP="00332737">
      <w:pPr>
        <w:rPr>
          <w:rFonts w:ascii="Arial" w:hAnsi="Arial" w:cs="Arial"/>
          <w:b/>
          <w:i/>
          <w:u w:val="single"/>
        </w:rPr>
      </w:pPr>
      <w:r w:rsidRPr="00553580">
        <w:rPr>
          <w:rFonts w:ascii="Arial" w:hAnsi="Arial" w:cs="Arial"/>
          <w:b/>
          <w:i/>
          <w:u w:val="single"/>
        </w:rPr>
        <w:t xml:space="preserve">Szabványok </w:t>
      </w:r>
    </w:p>
    <w:p w:rsidR="00332737" w:rsidRPr="00553580" w:rsidRDefault="00332737" w:rsidP="00332737">
      <w:pPr>
        <w:pStyle w:val="Listaszerbekezds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Tömegméretű gyártásban elvárjuk a különböző jellemzők állandóságát </w:t>
      </w:r>
    </w:p>
    <w:p w:rsidR="00332737" w:rsidRPr="00553580" w:rsidRDefault="00332737" w:rsidP="00332737">
      <w:pPr>
        <w:pStyle w:val="Listaszerbekezds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A termékek jellemzőinek egységesítését szabványosításnak nevezzük. </w:t>
      </w:r>
    </w:p>
    <w:p w:rsidR="00332737" w:rsidRPr="00553580" w:rsidRDefault="00332737" w:rsidP="00332737">
      <w:pPr>
        <w:pStyle w:val="Listaszerbekezds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Műszaki ábrázolásban is igaz </w:t>
      </w:r>
    </w:p>
    <w:p w:rsidR="00332737" w:rsidRPr="00553580" w:rsidRDefault="00332737" w:rsidP="00332737">
      <w:pPr>
        <w:pStyle w:val="Listaszerbekezds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Egységes értelmezést az egységes jelképrendszer biztosítja (jelentéstartalommal ruházunk fel </w:t>
      </w:r>
      <w:proofErr w:type="gramStart"/>
      <w:r w:rsidRPr="00553580">
        <w:rPr>
          <w:rFonts w:ascii="Arial" w:hAnsi="Arial" w:cs="Arial"/>
        </w:rPr>
        <w:t>vonalakat ..</w:t>
      </w:r>
      <w:proofErr w:type="gramEnd"/>
      <w:r w:rsidRPr="00553580">
        <w:rPr>
          <w:rFonts w:ascii="Arial" w:hAnsi="Arial" w:cs="Arial"/>
        </w:rPr>
        <w:t>.)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Magyar Szabványügyi Hivatal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Szabványok jele: MSZ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>• Nemzetközi Szabványügyi Szervezet (International System Organization): ISO</w:t>
      </w:r>
    </w:p>
    <w:p w:rsidR="00332737" w:rsidRPr="00553580" w:rsidRDefault="00332737" w:rsidP="00332737">
      <w:pPr>
        <w:rPr>
          <w:rFonts w:ascii="Arial" w:hAnsi="Arial" w:cs="Arial"/>
          <w:noProof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5528310" cy="678180"/>
            <wp:effectExtent l="19050" t="0" r="0" b="0"/>
            <wp:docPr id="69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69" cy="6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2693670" cy="2209800"/>
            <wp:effectExtent l="19050" t="0" r="0" b="0"/>
            <wp:docPr id="70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9" cy="22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rPr>
          <w:rFonts w:ascii="Arial" w:hAnsi="Arial" w:cs="Arial"/>
        </w:rPr>
      </w:pPr>
    </w:p>
    <w:p w:rsidR="00332737" w:rsidRPr="00553580" w:rsidRDefault="00332737" w:rsidP="00332737">
      <w:pPr>
        <w:jc w:val="center"/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>Műszaki rajz</w:t>
      </w:r>
    </w:p>
    <w:p w:rsidR="00332737" w:rsidRPr="00553580" w:rsidRDefault="00332737" w:rsidP="00332737">
      <w:pPr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 xml:space="preserve">Feliratok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MSZ EN ISO 3098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Igények: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Olvashatóság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Egységesség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Alkalmasság </w:t>
      </w:r>
      <w:proofErr w:type="spellStart"/>
      <w:r w:rsidRPr="00553580">
        <w:rPr>
          <w:rFonts w:ascii="Arial" w:hAnsi="Arial" w:cs="Arial"/>
        </w:rPr>
        <w:t>mikorfilmezésre</w:t>
      </w:r>
      <w:proofErr w:type="spellEnd"/>
      <w:r w:rsidRPr="00553580">
        <w:rPr>
          <w:rFonts w:ascii="Arial" w:hAnsi="Arial" w:cs="Arial"/>
        </w:rPr>
        <w:t xml:space="preserve"> és egyéb reprodukálásra</w:t>
      </w:r>
    </w:p>
    <w:p w:rsidR="00332737" w:rsidRPr="00A70E01" w:rsidRDefault="00332737" w:rsidP="00332737">
      <w:pPr>
        <w:rPr>
          <w:rFonts w:ascii="Arial" w:hAnsi="Arial" w:cs="Arial"/>
          <w:b/>
          <w:u w:val="single"/>
        </w:rPr>
      </w:pPr>
      <w:r w:rsidRPr="00A70E01">
        <w:rPr>
          <w:rFonts w:ascii="Arial" w:hAnsi="Arial" w:cs="Arial"/>
          <w:b/>
          <w:u w:val="single"/>
        </w:rPr>
        <w:t>Szabványos betűk és számok:</w:t>
      </w:r>
    </w:p>
    <w:p w:rsidR="00332737" w:rsidRPr="00A70E01" w:rsidRDefault="00332737" w:rsidP="00332737">
      <w:pPr>
        <w:ind w:left="708"/>
        <w:rPr>
          <w:rFonts w:ascii="Arial" w:hAnsi="Arial" w:cs="Arial"/>
        </w:rPr>
      </w:pPr>
      <w:r w:rsidRPr="00A70E01">
        <w:rPr>
          <w:rFonts w:ascii="Arial" w:hAnsi="Arial" w:cs="Arial"/>
          <w:bCs/>
        </w:rPr>
        <w:t>Szabványbetűk és számok (álló)</w:t>
      </w:r>
    </w:p>
    <w:p w:rsidR="00332737" w:rsidRPr="00A70E01" w:rsidRDefault="00332737" w:rsidP="00332737">
      <w:pPr>
        <w:ind w:left="708"/>
        <w:rPr>
          <w:rFonts w:ascii="Arial" w:hAnsi="Arial" w:cs="Arial"/>
        </w:rPr>
      </w:pPr>
      <w:r w:rsidRPr="00A70E01">
        <w:rPr>
          <w:rFonts w:ascii="Arial" w:hAnsi="Arial" w:cs="Arial"/>
          <w:bCs/>
        </w:rPr>
        <w:t>Szabványbetűk és számok (75</w:t>
      </w:r>
      <w:r w:rsidRPr="00A70E01">
        <w:rPr>
          <w:rFonts w:ascii="Arial" w:hAnsi="Arial" w:cs="Arial"/>
          <w:bCs/>
          <w:vertAlign w:val="superscript"/>
        </w:rPr>
        <w:t>0</w:t>
      </w:r>
      <w:r w:rsidRPr="00A70E01">
        <w:rPr>
          <w:rFonts w:ascii="Arial" w:hAnsi="Arial" w:cs="Arial"/>
          <w:bCs/>
        </w:rPr>
        <w:t xml:space="preserve"> –</w:t>
      </w:r>
      <w:proofErr w:type="spellStart"/>
      <w:r w:rsidRPr="00A70E01">
        <w:rPr>
          <w:rFonts w:ascii="Arial" w:hAnsi="Arial" w:cs="Arial"/>
          <w:bCs/>
        </w:rPr>
        <w:t>ban</w:t>
      </w:r>
      <w:proofErr w:type="spellEnd"/>
      <w:r w:rsidRPr="00A70E01">
        <w:rPr>
          <w:rFonts w:ascii="Arial" w:hAnsi="Arial" w:cs="Arial"/>
          <w:bCs/>
        </w:rPr>
        <w:t xml:space="preserve"> dőlt)</w:t>
      </w:r>
    </w:p>
    <w:p w:rsidR="00332737" w:rsidRPr="00553580" w:rsidRDefault="00332737" w:rsidP="00332737">
      <w:pPr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 xml:space="preserve">Vonalak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Vonalvastagságok: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0.18, 0.25, 0.35, 0.5, 0.7, 1.0, 1.4, 2.0 mm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Követelmények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A vonalvastagság és fajta felismerhető legyen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A nem folytonos vonalak mindig vonalszakasszal végződnek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– A pontvonal 3-5 mm-el túlnyúlik a kontúr vonalon</w:t>
      </w:r>
    </w:p>
    <w:p w:rsidR="00332737" w:rsidRPr="00553580" w:rsidRDefault="00332737" w:rsidP="00332737">
      <w:pPr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 xml:space="preserve">Méretmegadás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Az alkatrész egyértelmű bemutatásához nem elegendő az alak bemutatása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</w:t>
      </w:r>
      <w:proofErr w:type="gramStart"/>
      <w:r w:rsidRPr="00553580">
        <w:rPr>
          <w:rFonts w:ascii="Arial" w:hAnsi="Arial" w:cs="Arial"/>
        </w:rPr>
        <w:t>a</w:t>
      </w:r>
      <w:proofErr w:type="gramEnd"/>
      <w:r w:rsidRPr="00553580">
        <w:rPr>
          <w:rFonts w:ascii="Arial" w:hAnsi="Arial" w:cs="Arial"/>
        </w:rPr>
        <w:t xml:space="preserve"> rajzon a méreteket és az előállításhoz szükséges egyéb előírásokat is meg kell adni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MSZ ISO 129:1992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szabvány szerint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lastRenderedPageBreak/>
        <w:t xml:space="preserve">– A méret: mértékegységgel, számszerűen megadott érték, amit vonalakkal, jelekkel, megjegyzésekkel lehet kiegészíteni (pl. R65) Méretmegadás, néhány előírás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Rajzon minden méretet meg kell adni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Rajzból adatot lemérni, megállapítani, pótolni, nem szabad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Minden méretet csak egyszer kell feltüntetni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méreteket azon a nézeten vagy metszeten kell megadni, amely a legjellemzőbben ábrázolja az alakzatot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Egyféle mértékegységet használjunk. Ekkor nem kell kiírni, csak megjegyzésbe </w:t>
      </w:r>
    </w:p>
    <w:p w:rsidR="00332737" w:rsidRPr="00553580" w:rsidRDefault="00332737" w:rsidP="00332737">
      <w:pPr>
        <w:pStyle w:val="Listaszerbekezds"/>
        <w:numPr>
          <w:ilvl w:val="0"/>
          <w:numId w:val="10"/>
        </w:numPr>
        <w:spacing w:after="0" w:line="240" w:lineRule="auto"/>
        <w:ind w:left="360"/>
        <w:rPr>
          <w:rFonts w:ascii="Arial" w:hAnsi="Arial" w:cs="Arial"/>
          <w:u w:val="single"/>
        </w:rPr>
      </w:pPr>
      <w:r w:rsidRPr="00553580">
        <w:rPr>
          <w:rFonts w:ascii="Arial" w:hAnsi="Arial" w:cs="Arial"/>
          <w:u w:val="single"/>
        </w:rPr>
        <w:t>Méretmegadás elemei</w:t>
      </w:r>
    </w:p>
    <w:p w:rsidR="00332737" w:rsidRPr="00553580" w:rsidRDefault="00332737" w:rsidP="00332737">
      <w:pPr>
        <w:pStyle w:val="Listaszerbekezds"/>
        <w:numPr>
          <w:ilvl w:val="2"/>
          <w:numId w:val="10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méretvonal</w:t>
      </w:r>
    </w:p>
    <w:p w:rsidR="00332737" w:rsidRPr="00553580" w:rsidRDefault="00332737" w:rsidP="00332737">
      <w:pPr>
        <w:pStyle w:val="Listaszerbekezds"/>
        <w:numPr>
          <w:ilvl w:val="2"/>
          <w:numId w:val="10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méretsegédvonal</w:t>
      </w:r>
    </w:p>
    <w:p w:rsidR="00332737" w:rsidRPr="00553580" w:rsidRDefault="00332737" w:rsidP="00332737">
      <w:pPr>
        <w:pStyle w:val="Listaszerbekezds"/>
        <w:numPr>
          <w:ilvl w:val="1"/>
          <w:numId w:val="16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A méretsegédvonal a méretvonalon nyúljon túl </w:t>
      </w:r>
    </w:p>
    <w:p w:rsidR="00332737" w:rsidRPr="00553580" w:rsidRDefault="00332737" w:rsidP="00332737">
      <w:pPr>
        <w:pStyle w:val="Listaszerbekezds"/>
        <w:numPr>
          <w:ilvl w:val="1"/>
          <w:numId w:val="16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A méretsegédvonal legyen merőleges a megadni kívánt részre, de mindig legyen párhuzamos</w:t>
      </w:r>
    </w:p>
    <w:p w:rsidR="00332737" w:rsidRPr="00553580" w:rsidRDefault="00332737" w:rsidP="00332737">
      <w:pPr>
        <w:pStyle w:val="Listaszerbekezds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A méretsegédvonalak és </w:t>
      </w:r>
      <w:proofErr w:type="gramStart"/>
      <w:r w:rsidRPr="00553580">
        <w:rPr>
          <w:rFonts w:ascii="Arial" w:hAnsi="Arial" w:cs="Arial"/>
        </w:rPr>
        <w:t>méretvonalak</w:t>
      </w:r>
      <w:proofErr w:type="gramEnd"/>
      <w:r w:rsidRPr="00553580">
        <w:rPr>
          <w:rFonts w:ascii="Arial" w:hAnsi="Arial" w:cs="Arial"/>
        </w:rPr>
        <w:t xml:space="preserve"> ha lehet ne messék egymást és más vonalakat.</w:t>
      </w:r>
    </w:p>
    <w:p w:rsidR="00332737" w:rsidRPr="00553580" w:rsidRDefault="00332737" w:rsidP="00332737">
      <w:pPr>
        <w:pStyle w:val="Listaszerbekezds"/>
        <w:numPr>
          <w:ilvl w:val="2"/>
          <w:numId w:val="10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méretvonal-határoló</w:t>
      </w:r>
    </w:p>
    <w:p w:rsidR="00332737" w:rsidRPr="00553580" w:rsidRDefault="00332737" w:rsidP="00332737">
      <w:pPr>
        <w:pStyle w:val="Listaszerbekezds"/>
        <w:numPr>
          <w:ilvl w:val="3"/>
          <w:numId w:val="10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A méretvonal végét egyértelműen meg kell jelölni nyílheggyel vagy ferde vonással</w:t>
      </w:r>
    </w:p>
    <w:p w:rsidR="00332737" w:rsidRPr="00553580" w:rsidRDefault="00332737" w:rsidP="00332737">
      <w:pPr>
        <w:pStyle w:val="Listaszerbekezds"/>
        <w:numPr>
          <w:ilvl w:val="2"/>
          <w:numId w:val="10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méretszám</w:t>
      </w:r>
    </w:p>
    <w:p w:rsidR="00332737" w:rsidRDefault="00332737" w:rsidP="00332737">
      <w:pPr>
        <w:pStyle w:val="Listaszerbekezds"/>
        <w:numPr>
          <w:ilvl w:val="2"/>
          <w:numId w:val="10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kiegészítő rajz- és betűjelek</w:t>
      </w:r>
    </w:p>
    <w:p w:rsidR="00A8397D" w:rsidRPr="00553580" w:rsidRDefault="00A8397D" w:rsidP="00A8397D">
      <w:pPr>
        <w:pStyle w:val="Listaszerbekezds"/>
        <w:spacing w:after="0" w:line="240" w:lineRule="auto"/>
        <w:ind w:left="1092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3492436" cy="1440180"/>
            <wp:effectExtent l="19050" t="0" r="0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2" cy="14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 xml:space="preserve">Méretarány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Alkatrészeket nem lehet mindig a természetes nagyságukban rajzolni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Kicsinyítünk, nagyítunk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Definíció: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– Méretaránynak a rajzon mérhető teljes (törés nélküli) hosszméret és a valóságos tárgy ugyanezen hosszméretének arányát nevezzük.</w:t>
      </w:r>
    </w:p>
    <w:p w:rsidR="00332737" w:rsidRPr="00553580" w:rsidRDefault="00332737" w:rsidP="00332737">
      <w:pPr>
        <w:pStyle w:val="Listaszerbekezds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Valóságos nagyság </w:t>
      </w:r>
      <w:proofErr w:type="gramStart"/>
      <w:r w:rsidRPr="00553580">
        <w:rPr>
          <w:rFonts w:ascii="Arial" w:hAnsi="Arial" w:cs="Arial"/>
        </w:rPr>
        <w:t>‡ 1</w:t>
      </w:r>
      <w:proofErr w:type="gramEnd"/>
      <w:r w:rsidRPr="00553580">
        <w:rPr>
          <w:rFonts w:ascii="Arial" w:hAnsi="Arial" w:cs="Arial"/>
        </w:rPr>
        <w:t xml:space="preserve">:1 </w:t>
      </w:r>
    </w:p>
    <w:p w:rsidR="00332737" w:rsidRPr="00553580" w:rsidRDefault="00332737" w:rsidP="00332737">
      <w:pPr>
        <w:ind w:left="360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Kicsinyítés </w:t>
      </w:r>
      <w:proofErr w:type="gramStart"/>
      <w:r w:rsidRPr="00553580">
        <w:rPr>
          <w:rFonts w:ascii="Arial" w:hAnsi="Arial" w:cs="Arial"/>
        </w:rPr>
        <w:t>‡ 1</w:t>
      </w:r>
      <w:proofErr w:type="gramEnd"/>
      <w:r w:rsidRPr="00553580">
        <w:rPr>
          <w:rFonts w:ascii="Arial" w:hAnsi="Arial" w:cs="Arial"/>
        </w:rPr>
        <w:t>:1 –</w:t>
      </w:r>
      <w:proofErr w:type="spellStart"/>
      <w:r w:rsidRPr="00553580">
        <w:rPr>
          <w:rFonts w:ascii="Arial" w:hAnsi="Arial" w:cs="Arial"/>
        </w:rPr>
        <w:t>nél</w:t>
      </w:r>
      <w:proofErr w:type="spellEnd"/>
      <w:r w:rsidRPr="00553580">
        <w:rPr>
          <w:rFonts w:ascii="Arial" w:hAnsi="Arial" w:cs="Arial"/>
        </w:rPr>
        <w:t xml:space="preserve"> kisebb – 1:2, 1:5, 1:10, 1:20, 1:50, 1:100, 1:200, 1:500, 1:1000, 1:10000 </w:t>
      </w:r>
    </w:p>
    <w:p w:rsidR="00332737" w:rsidRPr="00553580" w:rsidRDefault="00332737" w:rsidP="00332737">
      <w:pPr>
        <w:ind w:left="360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Nagyítás </w:t>
      </w:r>
      <w:proofErr w:type="gramStart"/>
      <w:r w:rsidRPr="00553580">
        <w:rPr>
          <w:rFonts w:ascii="Arial" w:hAnsi="Arial" w:cs="Arial"/>
        </w:rPr>
        <w:t>‡ 1</w:t>
      </w:r>
      <w:proofErr w:type="gramEnd"/>
      <w:r w:rsidRPr="00553580">
        <w:rPr>
          <w:rFonts w:ascii="Arial" w:hAnsi="Arial" w:cs="Arial"/>
        </w:rPr>
        <w:t>:1 –</w:t>
      </w:r>
      <w:proofErr w:type="spellStart"/>
      <w:r w:rsidRPr="00553580">
        <w:rPr>
          <w:rFonts w:ascii="Arial" w:hAnsi="Arial" w:cs="Arial"/>
        </w:rPr>
        <w:t>nél</w:t>
      </w:r>
      <w:proofErr w:type="spellEnd"/>
      <w:r w:rsidRPr="00553580">
        <w:rPr>
          <w:rFonts w:ascii="Arial" w:hAnsi="Arial" w:cs="Arial"/>
        </w:rPr>
        <w:t xml:space="preserve"> nagyobb – 50:1, 20:1, 10:1, 5:1, 2:1 </w:t>
      </w:r>
    </w:p>
    <w:p w:rsidR="00332737" w:rsidRPr="00553580" w:rsidRDefault="00332737" w:rsidP="00332737">
      <w:pPr>
        <w:ind w:left="360"/>
        <w:rPr>
          <w:rFonts w:ascii="Arial" w:hAnsi="Arial" w:cs="Arial"/>
        </w:rPr>
      </w:pPr>
      <w:r w:rsidRPr="00553580">
        <w:rPr>
          <w:rFonts w:ascii="Arial" w:hAnsi="Arial" w:cs="Arial"/>
        </w:rPr>
        <w:t>• Feliratmezőben fel kell tüntetni</w:t>
      </w:r>
    </w:p>
    <w:p w:rsidR="00332737" w:rsidRPr="00553580" w:rsidRDefault="00332737" w:rsidP="00332737">
      <w:pPr>
        <w:rPr>
          <w:rFonts w:ascii="Arial" w:hAnsi="Arial" w:cs="Arial"/>
          <w:u w:val="single"/>
        </w:rPr>
      </w:pPr>
      <w:r w:rsidRPr="00553580">
        <w:rPr>
          <w:rFonts w:ascii="Arial" w:hAnsi="Arial" w:cs="Arial"/>
          <w:u w:val="single"/>
        </w:rPr>
        <w:t xml:space="preserve">Feliratmező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műszaki dokumentumokat az azonosítás, az adminisztráció és az értelmezés céljából feliratmezővel látják el.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Egy vagy több, egymáshoz csatlakozó téglalap alakú mező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Ezek további mezőkre oszthatók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Szükséges információ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Azonosító mező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– Kiegészítő információk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Azonosító mező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Nyilvántartási vagy azonosítási szám (rajzszám)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rajz címe (megnevezés)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• A rajz törvényes tulajdonosának neve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lastRenderedPageBreak/>
        <w:t xml:space="preserve">• MSZ EN ISO 5457 </w:t>
      </w:r>
    </w:p>
    <w:p w:rsidR="00332737" w:rsidRPr="00553580" w:rsidRDefault="00332737" w:rsidP="00332737">
      <w:pPr>
        <w:ind w:left="2124"/>
        <w:rPr>
          <w:rFonts w:ascii="Arial" w:hAnsi="Arial" w:cs="Arial"/>
        </w:rPr>
      </w:pPr>
      <w:r w:rsidRPr="00553580">
        <w:rPr>
          <w:rFonts w:ascii="Arial" w:hAnsi="Arial" w:cs="Arial"/>
        </w:rPr>
        <w:t>– Az olvasási irányból nézve a feliratmező jobb alsó sarkában kell elhelyezni</w:t>
      </w:r>
    </w:p>
    <w:p w:rsidR="00332737" w:rsidRPr="00553580" w:rsidRDefault="00332737" w:rsidP="00332737">
      <w:pPr>
        <w:ind w:left="2124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 – A rajzterületet keretező vonallal azonos vonalvastagságú folytonos vonallal kell keretezni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Kiegészítő információk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• Jelek: vetítési módra utaló jelkép, fő méretarány</w:t>
      </w:r>
      <w:proofErr w:type="gramStart"/>
      <w:r w:rsidRPr="00553580">
        <w:rPr>
          <w:rFonts w:ascii="Arial" w:hAnsi="Arial" w:cs="Arial"/>
        </w:rPr>
        <w:t>, ..</w:t>
      </w:r>
      <w:proofErr w:type="gramEnd"/>
      <w:r w:rsidRPr="00553580">
        <w:rPr>
          <w:rFonts w:ascii="Arial" w:hAnsi="Arial" w:cs="Arial"/>
        </w:rPr>
        <w:t>.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• Műszaki információk: alak és helyzettűrések jelölés</w:t>
      </w:r>
      <w:r>
        <w:rPr>
          <w:rFonts w:ascii="Arial" w:hAnsi="Arial" w:cs="Arial"/>
        </w:rPr>
        <w:t>e, felületkikészítés módja,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• Adminisztrációs információk: rajzlap mérete, módosítási jel</w:t>
      </w:r>
      <w:proofErr w:type="gramStart"/>
      <w:r w:rsidRPr="00553580">
        <w:rPr>
          <w:rFonts w:ascii="Arial" w:hAnsi="Arial" w:cs="Arial"/>
        </w:rPr>
        <w:t>, ..</w:t>
      </w:r>
      <w:proofErr w:type="gramEnd"/>
      <w:r w:rsidRPr="00553580">
        <w:rPr>
          <w:rFonts w:ascii="Arial" w:hAnsi="Arial" w:cs="Arial"/>
        </w:rPr>
        <w:t>.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rajz olvasási irányával egyező legyen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Rajz hajtogatása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A4-es lapokra,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harmonikaszerűen,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– feliratmező legfelső oldalon, alul</w:t>
      </w:r>
    </w:p>
    <w:p w:rsidR="00332737" w:rsidRPr="00553580" w:rsidRDefault="00332737" w:rsidP="00332737">
      <w:pPr>
        <w:jc w:val="center"/>
        <w:rPr>
          <w:rFonts w:ascii="Arial" w:hAnsi="Arial" w:cs="Arial"/>
          <w:u w:val="single"/>
        </w:rPr>
      </w:pPr>
      <w:r w:rsidRPr="00A8397D">
        <w:rPr>
          <w:rFonts w:ascii="Arial" w:hAnsi="Arial" w:cs="Arial"/>
          <w:noProof/>
        </w:rPr>
        <w:drawing>
          <wp:inline distT="0" distB="0" distL="0" distR="0">
            <wp:extent cx="4095750" cy="1744980"/>
            <wp:effectExtent l="19050" t="0" r="0" b="0"/>
            <wp:docPr id="71" name="Kép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61" cy="17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rPr>
          <w:rFonts w:ascii="Arial" w:hAnsi="Arial" w:cs="Arial"/>
          <w:u w:val="single"/>
        </w:rPr>
      </w:pPr>
      <w:r w:rsidRPr="00553580">
        <w:rPr>
          <w:rFonts w:ascii="Arial" w:hAnsi="Arial" w:cs="Arial"/>
          <w:u w:val="single"/>
        </w:rPr>
        <w:t xml:space="preserve">Darabjegyzék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műszaki rajzon ábrázolt szerkezeti egységek, részegységek és alkatrészek teljes jegyzéke, amely megadja a szükséges információt azok gyártásához vagy beszerzéséhez (MSZ ISO 7573)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Általában a rajz része, de lehet külön lap is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– A műszaki rajzon a rajz olvasási irányával egyező módon a feliratmező közelében szokták elhelyezni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Információ csoportosítása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Tételszám – Megnevezés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Mennyiség: az alkatrész darabszáma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Hivatkozás: pl. szabványszám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– Anyag: anyagfajta és minőség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Tételszám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Egy rajzon belül ábrázolt egységeket tételszámmal azonosítjuk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Tételszám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Egymást követő sorrendben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Azonos alkatrész azonos tételszámot kapjon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Tételszámozás sorrendje: </w:t>
      </w:r>
    </w:p>
    <w:p w:rsidR="00332737" w:rsidRPr="00553580" w:rsidRDefault="00332737" w:rsidP="00332737">
      <w:pPr>
        <w:ind w:left="2124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Lehetséges szerelési sorrend </w:t>
      </w:r>
    </w:p>
    <w:p w:rsidR="00332737" w:rsidRPr="00553580" w:rsidRDefault="00332737" w:rsidP="00332737">
      <w:pPr>
        <w:ind w:left="2124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– Alkotóelemek jelentősége </w:t>
      </w:r>
    </w:p>
    <w:p w:rsidR="00332737" w:rsidRPr="00553580" w:rsidRDefault="00332737" w:rsidP="00332737">
      <w:pPr>
        <w:ind w:left="2124"/>
        <w:rPr>
          <w:rFonts w:ascii="Arial" w:hAnsi="Arial" w:cs="Arial"/>
        </w:rPr>
      </w:pPr>
      <w:r w:rsidRPr="00553580">
        <w:rPr>
          <w:rFonts w:ascii="Arial" w:hAnsi="Arial" w:cs="Arial"/>
        </w:rPr>
        <w:t>– Egyéb logikai sorrend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• A darab rajzán kívül kell elhelyezni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tételszámot mutatóvonallal kapcsoljuk a rajzhoz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méretvonal rövid és szögben csatlakozik a tételszámhoz </w:t>
      </w:r>
    </w:p>
    <w:p w:rsidR="00332737" w:rsidRPr="00553580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>• Variációk</w:t>
      </w:r>
    </w:p>
    <w:p w:rsidR="00332737" w:rsidRPr="00553580" w:rsidRDefault="00332737" w:rsidP="00332737">
      <w:pPr>
        <w:pStyle w:val="Listaszerbekezds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lastRenderedPageBreak/>
        <w:t xml:space="preserve">A méretvonalak ne keresztezzék egymást </w:t>
      </w:r>
    </w:p>
    <w:p w:rsidR="00332737" w:rsidRDefault="00332737" w:rsidP="00332737">
      <w:pPr>
        <w:ind w:left="1416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láthatóság kedvéért egy sorba vagy </w:t>
      </w:r>
      <w:proofErr w:type="gramStart"/>
      <w:r w:rsidRPr="00553580">
        <w:rPr>
          <w:rFonts w:ascii="Arial" w:hAnsi="Arial" w:cs="Arial"/>
        </w:rPr>
        <w:t>oszlopba</w:t>
      </w:r>
      <w:proofErr w:type="gramEnd"/>
      <w:r w:rsidRPr="00553580">
        <w:rPr>
          <w:rFonts w:ascii="Arial" w:hAnsi="Arial" w:cs="Arial"/>
        </w:rPr>
        <w:t xml:space="preserve"> ha lehet</w:t>
      </w:r>
    </w:p>
    <w:p w:rsidR="00332737" w:rsidRPr="00553580" w:rsidRDefault="00332737" w:rsidP="00332737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2768600" cy="1524000"/>
            <wp:effectExtent l="0" t="0" r="0" b="0"/>
            <wp:docPr id="532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74" cy="152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jc w:val="center"/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>Műszaki rajz</w:t>
      </w:r>
    </w:p>
    <w:p w:rsidR="00332737" w:rsidRPr="00553580" w:rsidRDefault="00332737" w:rsidP="00332737">
      <w:pPr>
        <w:rPr>
          <w:rFonts w:ascii="Arial" w:hAnsi="Arial" w:cs="Arial"/>
          <w:u w:val="single"/>
        </w:rPr>
      </w:pPr>
      <w:r w:rsidRPr="00553580">
        <w:rPr>
          <w:rFonts w:ascii="Arial" w:hAnsi="Arial" w:cs="Arial"/>
          <w:u w:val="single"/>
        </w:rPr>
        <w:t xml:space="preserve">Ábrázolási mód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Síkmértani feladatok rajzlapon megoldhatók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• Térbeli tárgyakat síkban ábrázolni</w:t>
      </w:r>
      <w:proofErr w:type="gramStart"/>
      <w:r w:rsidRPr="00553580">
        <w:rPr>
          <w:rFonts w:ascii="Arial" w:hAnsi="Arial" w:cs="Arial"/>
        </w:rPr>
        <w:t>???</w:t>
      </w:r>
      <w:proofErr w:type="gramEnd"/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• Olyan kép kell, mely egyértelmű információt nyújt a térelemből felépített tárgyak geometriai tulajdonságairól</w:t>
      </w:r>
      <w:proofErr w:type="gramStart"/>
      <w:r w:rsidRPr="00553580">
        <w:rPr>
          <w:rFonts w:ascii="Arial" w:hAnsi="Arial" w:cs="Arial"/>
        </w:rPr>
        <w:t>...</w:t>
      </w:r>
      <w:proofErr w:type="gramEnd"/>
      <w:r w:rsidRPr="00553580">
        <w:rPr>
          <w:rFonts w:ascii="Arial" w:hAnsi="Arial" w:cs="Arial"/>
        </w:rPr>
        <w:t xml:space="preserve">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• A műszaki ábrázolásban egy megfelelő vetítési módszer megválasztásával a háromdimenziós tárgyról kétdimenziós képet nyerünk.</w:t>
      </w:r>
    </w:p>
    <w:p w:rsidR="00332737" w:rsidRPr="00553580" w:rsidRDefault="00332737" w:rsidP="00332737">
      <w:pPr>
        <w:rPr>
          <w:rFonts w:ascii="Arial" w:hAnsi="Arial" w:cs="Arial"/>
          <w:u w:val="single"/>
        </w:rPr>
      </w:pPr>
      <w:r w:rsidRPr="00553580">
        <w:rPr>
          <w:rFonts w:ascii="Arial" w:hAnsi="Arial" w:cs="Arial"/>
          <w:u w:val="single"/>
        </w:rPr>
        <w:t xml:space="preserve">Műszaki ábrázolás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Alakhűség: az ábrázolt alakzat a valóságos alakzattal megegyező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Mérethűség: az ábrázolt alakzat minden mérete azonos arányú a valóságos alakzat megfelelő méretével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• Egyértelműség: annyi oldalról mutatjuk meg, hogy a valóságos alakzat egyértelműen azonosítható legyen</w:t>
      </w:r>
    </w:p>
    <w:p w:rsidR="00332737" w:rsidRPr="00553580" w:rsidRDefault="00332737" w:rsidP="00332737">
      <w:pPr>
        <w:rPr>
          <w:rFonts w:ascii="Arial" w:hAnsi="Arial" w:cs="Arial"/>
          <w:u w:val="single"/>
        </w:rPr>
      </w:pPr>
      <w:r w:rsidRPr="00553580">
        <w:rPr>
          <w:rFonts w:ascii="Arial" w:hAnsi="Arial" w:cs="Arial"/>
          <w:u w:val="single"/>
        </w:rPr>
        <w:t xml:space="preserve">Vetítés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Tárgyak ábrázolása a térelemek „felvételével” történik.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felvétel vetítés vagy projekció segítségével történik.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Fényforrás vetítési középpont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A tárgy képét felfogó síkot képsíknak </w:t>
      </w:r>
    </w:p>
    <w:p w:rsidR="00332737" w:rsidRPr="00553580" w:rsidRDefault="00332737" w:rsidP="00332737">
      <w:pPr>
        <w:ind w:left="708"/>
        <w:rPr>
          <w:rFonts w:ascii="Arial" w:hAnsi="Arial" w:cs="Arial"/>
        </w:rPr>
      </w:pPr>
      <w:r w:rsidRPr="00553580">
        <w:rPr>
          <w:rFonts w:ascii="Arial" w:hAnsi="Arial" w:cs="Arial"/>
        </w:rPr>
        <w:t>• A tárgy pontjaira illeszkedő fénysugár: vetítési sugár</w:t>
      </w:r>
    </w:p>
    <w:p w:rsidR="00332737" w:rsidRPr="00553580" w:rsidRDefault="00332737" w:rsidP="00332737">
      <w:pPr>
        <w:pStyle w:val="Listaszerbekezds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A vetítési középpont a végtelenben </w:t>
      </w:r>
    </w:p>
    <w:p w:rsidR="00332737" w:rsidRPr="00553580" w:rsidRDefault="00332737" w:rsidP="00332737">
      <w:pPr>
        <w:pStyle w:val="Listaszerbekezds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Vetítő egyenesek párhuzamosak </w:t>
      </w:r>
    </w:p>
    <w:p w:rsidR="00332737" w:rsidRPr="00553580" w:rsidRDefault="00332737" w:rsidP="00332737">
      <w:pPr>
        <w:pStyle w:val="Listaszerbekezds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Vetítő egyenesek a képsíkra lehetnek: </w:t>
      </w:r>
    </w:p>
    <w:p w:rsidR="00332737" w:rsidRPr="00553580" w:rsidRDefault="00332737" w:rsidP="00332737">
      <w:pPr>
        <w:ind w:left="2124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</w:t>
      </w:r>
      <w:proofErr w:type="gramStart"/>
      <w:r w:rsidRPr="00553580">
        <w:rPr>
          <w:rFonts w:ascii="Arial" w:hAnsi="Arial" w:cs="Arial"/>
        </w:rPr>
        <w:t>merőlegesek</w:t>
      </w:r>
      <w:proofErr w:type="gramEnd"/>
    </w:p>
    <w:p w:rsidR="00332737" w:rsidRPr="00553580" w:rsidRDefault="00332737" w:rsidP="00332737">
      <w:pPr>
        <w:ind w:left="2124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• </w:t>
      </w:r>
      <w:proofErr w:type="gramStart"/>
      <w:r w:rsidRPr="00553580">
        <w:rPr>
          <w:rFonts w:ascii="Arial" w:hAnsi="Arial" w:cs="Arial"/>
        </w:rPr>
        <w:t>ferde szögűek</w:t>
      </w:r>
      <w:proofErr w:type="gramEnd"/>
    </w:p>
    <w:p w:rsidR="00332737" w:rsidRPr="00553580" w:rsidRDefault="00332737" w:rsidP="00332737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1930400" cy="1151467"/>
            <wp:effectExtent l="0" t="0" r="0" b="0"/>
            <wp:docPr id="73" name="Kép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74" cy="11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  <w:b/>
          <w:bCs/>
        </w:rPr>
        <w:t xml:space="preserve">Célja: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>Térbeli alakzatok megjelenítése síkban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ab/>
      </w:r>
      <w:r w:rsidRPr="00553580">
        <w:rPr>
          <w:rFonts w:ascii="Arial" w:hAnsi="Arial" w:cs="Arial"/>
          <w:i/>
          <w:iCs/>
        </w:rPr>
        <w:t>(2D-3D probléma)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  <w:b/>
          <w:bCs/>
        </w:rPr>
        <w:t>Eredménye: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ab/>
        <w:t xml:space="preserve">A kép egyértelműen meghatározza </w:t>
      </w:r>
      <w:proofErr w:type="gramStart"/>
      <w:r w:rsidRPr="00553580">
        <w:rPr>
          <w:rFonts w:ascii="Arial" w:hAnsi="Arial" w:cs="Arial"/>
        </w:rPr>
        <w:t>a</w:t>
      </w:r>
      <w:proofErr w:type="gramEnd"/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ab/>
      </w:r>
      <w:r w:rsidRPr="00553580">
        <w:rPr>
          <w:rFonts w:ascii="Arial" w:hAnsi="Arial" w:cs="Arial"/>
        </w:rPr>
        <w:tab/>
      </w:r>
      <w:proofErr w:type="gramStart"/>
      <w:r w:rsidRPr="00553580">
        <w:rPr>
          <w:rFonts w:ascii="Arial" w:hAnsi="Arial" w:cs="Arial"/>
        </w:rPr>
        <w:t>a</w:t>
      </w:r>
      <w:proofErr w:type="gramEnd"/>
      <w:r w:rsidRPr="00553580">
        <w:rPr>
          <w:rFonts w:ascii="Arial" w:hAnsi="Arial" w:cs="Arial"/>
        </w:rPr>
        <w:t xml:space="preserve"> tárgy alakját (formáját)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ab/>
      </w:r>
      <w:r w:rsidRPr="00553580">
        <w:rPr>
          <w:rFonts w:ascii="Arial" w:hAnsi="Arial" w:cs="Arial"/>
        </w:rPr>
        <w:tab/>
      </w:r>
      <w:proofErr w:type="gramStart"/>
      <w:r w:rsidRPr="00553580">
        <w:rPr>
          <w:rFonts w:ascii="Arial" w:hAnsi="Arial" w:cs="Arial"/>
        </w:rPr>
        <w:t>a</w:t>
      </w:r>
      <w:proofErr w:type="gramEnd"/>
      <w:r w:rsidRPr="00553580">
        <w:rPr>
          <w:rFonts w:ascii="Arial" w:hAnsi="Arial" w:cs="Arial"/>
        </w:rPr>
        <w:t xml:space="preserve"> tárgy helyzetét 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</w:rPr>
        <w:tab/>
      </w:r>
      <w:r w:rsidRPr="00553580">
        <w:rPr>
          <w:rFonts w:ascii="Arial" w:hAnsi="Arial" w:cs="Arial"/>
        </w:rPr>
        <w:tab/>
      </w:r>
      <w:proofErr w:type="gramStart"/>
      <w:r w:rsidRPr="00553580">
        <w:rPr>
          <w:rFonts w:ascii="Arial" w:hAnsi="Arial" w:cs="Arial"/>
        </w:rPr>
        <w:t>a</w:t>
      </w:r>
      <w:proofErr w:type="gramEnd"/>
      <w:r w:rsidRPr="00553580">
        <w:rPr>
          <w:rFonts w:ascii="Arial" w:hAnsi="Arial" w:cs="Arial"/>
        </w:rPr>
        <w:t xml:space="preserve"> tárgy méreteit</w:t>
      </w:r>
    </w:p>
    <w:p w:rsidR="00332737" w:rsidRPr="00553580" w:rsidRDefault="00332737" w:rsidP="00332737">
      <w:pPr>
        <w:rPr>
          <w:rFonts w:ascii="Arial" w:hAnsi="Arial" w:cs="Arial"/>
          <w:b/>
          <w:bCs/>
        </w:rPr>
      </w:pPr>
      <w:r w:rsidRPr="00553580">
        <w:rPr>
          <w:rFonts w:ascii="Arial" w:hAnsi="Arial" w:cs="Arial"/>
          <w:b/>
          <w:bCs/>
        </w:rPr>
        <w:lastRenderedPageBreak/>
        <w:t xml:space="preserve">Módja: </w:t>
      </w:r>
      <w:r w:rsidRPr="00553580">
        <w:rPr>
          <w:rFonts w:ascii="Arial" w:hAnsi="Arial" w:cs="Arial"/>
        </w:rPr>
        <w:t>vetítés</w:t>
      </w:r>
    </w:p>
    <w:p w:rsidR="00332737" w:rsidRPr="00553580" w:rsidRDefault="00332737" w:rsidP="00332737">
      <w:pPr>
        <w:rPr>
          <w:rFonts w:ascii="Arial" w:hAnsi="Arial" w:cs="Arial"/>
        </w:rPr>
      </w:pPr>
    </w:p>
    <w:p w:rsidR="00332737" w:rsidRPr="00553580" w:rsidRDefault="00332737" w:rsidP="00332737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1520190" cy="1120140"/>
            <wp:effectExtent l="19050" t="0" r="3810" b="0"/>
            <wp:docPr id="76" name="Ké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1535430" cy="1173480"/>
            <wp:effectExtent l="19050" t="0" r="7620" b="0"/>
            <wp:docPr id="77" name="Kép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88" cy="11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2609850" cy="1714500"/>
            <wp:effectExtent l="19050" t="0" r="0" b="0"/>
            <wp:docPr id="59" name="Kép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14" cy="171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2297430" cy="1691640"/>
            <wp:effectExtent l="19050" t="0" r="7620" b="0"/>
            <wp:docPr id="61" name="Kép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jc w:val="center"/>
        <w:rPr>
          <w:rFonts w:ascii="Arial" w:hAnsi="Arial" w:cs="Arial"/>
        </w:rPr>
      </w:pPr>
    </w:p>
    <w:p w:rsidR="00A8397D" w:rsidRDefault="00332737" w:rsidP="00A8397D">
      <w:pPr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2186940" cy="1767840"/>
            <wp:effectExtent l="19050" t="0" r="3810" b="0"/>
            <wp:docPr id="72" name="Kép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29" cy="176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8397D">
        <w:rPr>
          <w:rFonts w:ascii="Arial" w:hAnsi="Arial" w:cs="Arial"/>
        </w:rPr>
        <w:tab/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1710690" cy="1813560"/>
            <wp:effectExtent l="19050" t="0" r="3810" b="0"/>
            <wp:docPr id="74" name="Kép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76" cy="181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8397D">
        <w:rPr>
          <w:rFonts w:ascii="Arial" w:hAnsi="Arial" w:cs="Arial"/>
        </w:rPr>
        <w:tab/>
      </w:r>
      <w:r w:rsidR="00A8397D" w:rsidRPr="00A8397D">
        <w:rPr>
          <w:rFonts w:ascii="Arial" w:hAnsi="Arial" w:cs="Arial"/>
          <w:noProof/>
        </w:rPr>
        <w:drawing>
          <wp:inline distT="0" distB="0" distL="0" distR="0">
            <wp:extent cx="1687830" cy="2324100"/>
            <wp:effectExtent l="19050" t="0" r="7620" b="0"/>
            <wp:docPr id="11" name="Kép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9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40" cy="23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397D" w:rsidRDefault="00A8397D" w:rsidP="00A8397D">
      <w:pPr>
        <w:rPr>
          <w:rFonts w:ascii="Arial" w:hAnsi="Arial" w:cs="Arial"/>
        </w:rPr>
      </w:pPr>
    </w:p>
    <w:p w:rsidR="00A8397D" w:rsidRPr="00553580" w:rsidRDefault="00A8397D" w:rsidP="00A8397D">
      <w:pPr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3039533" cy="2463800"/>
            <wp:effectExtent l="0" t="0" r="0" b="0"/>
            <wp:docPr id="9" name="Kép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56" cy="247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F7A1C">
        <w:rPr>
          <w:rFonts w:ascii="Arial" w:hAnsi="Arial" w:cs="Arial"/>
          <w:noProof/>
        </w:rPr>
        <w:drawing>
          <wp:inline distT="0" distB="0" distL="0" distR="0">
            <wp:extent cx="2836333" cy="2429934"/>
            <wp:effectExtent l="0" t="0" r="0" b="0"/>
            <wp:docPr id="10" name="Kép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03" cy="244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475C" w:rsidRDefault="0060475C" w:rsidP="00332737">
      <w:pPr>
        <w:rPr>
          <w:rFonts w:ascii="Arial" w:hAnsi="Arial" w:cs="Arial"/>
          <w:b/>
          <w:u w:val="single"/>
        </w:rPr>
      </w:pPr>
    </w:p>
    <w:p w:rsidR="0060475C" w:rsidRDefault="0060475C" w:rsidP="00332737">
      <w:pPr>
        <w:rPr>
          <w:rFonts w:ascii="Arial" w:hAnsi="Arial" w:cs="Arial"/>
          <w:b/>
          <w:u w:val="single"/>
        </w:rPr>
      </w:pPr>
    </w:p>
    <w:p w:rsidR="00332737" w:rsidRPr="00553580" w:rsidRDefault="00332737" w:rsidP="00332737">
      <w:pPr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lastRenderedPageBreak/>
        <w:t>Szabadkézi rajzolás alapjai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5760720" cy="1528679"/>
            <wp:effectExtent l="19050" t="0" r="0" b="0"/>
            <wp:docPr id="75" name="Kép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1177290" cy="769620"/>
            <wp:effectExtent l="19050" t="0" r="3810" b="0"/>
            <wp:docPr id="84" name="Kép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15" cy="7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1535430" cy="1394460"/>
            <wp:effectExtent l="19050" t="0" r="7620" b="0"/>
            <wp:docPr id="85" name="Kép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1238250" cy="1203960"/>
            <wp:effectExtent l="19050" t="0" r="0" b="0"/>
            <wp:docPr id="87" name="Kép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9" cy="120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1299210" cy="1165860"/>
            <wp:effectExtent l="19050" t="0" r="0" b="0"/>
            <wp:docPr id="90" name="Ké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66" cy="116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F7A1C">
        <w:rPr>
          <w:rFonts w:ascii="Arial" w:hAnsi="Arial" w:cs="Arial"/>
          <w:noProof/>
        </w:rPr>
        <w:drawing>
          <wp:inline distT="0" distB="0" distL="0" distR="0">
            <wp:extent cx="1691640" cy="1394460"/>
            <wp:effectExtent l="19050" t="0" r="3810" b="0"/>
            <wp:docPr id="536" name="Kép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55" cy="13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737" w:rsidRPr="00553580" w:rsidRDefault="00332737" w:rsidP="00332737">
      <w:pPr>
        <w:ind w:left="4248"/>
        <w:rPr>
          <w:rFonts w:ascii="Arial" w:hAnsi="Arial" w:cs="Arial"/>
        </w:rPr>
      </w:pPr>
    </w:p>
    <w:p w:rsidR="00332737" w:rsidRPr="00553580" w:rsidRDefault="00332737" w:rsidP="00332737">
      <w:pPr>
        <w:jc w:val="center"/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>Műszaki rajz</w:t>
      </w:r>
    </w:p>
    <w:p w:rsidR="00332737" w:rsidRDefault="00332737" w:rsidP="00332737">
      <w:pPr>
        <w:jc w:val="center"/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>Vetületi ábrázolás</w:t>
      </w:r>
    </w:p>
    <w:p w:rsidR="0060475C" w:rsidRPr="00553580" w:rsidRDefault="0060475C" w:rsidP="0060475C">
      <w:pPr>
        <w:outlineLvl w:val="1"/>
        <w:rPr>
          <w:rFonts w:ascii="Arial" w:hAnsi="Arial" w:cs="Arial"/>
          <w:b/>
          <w:bCs/>
        </w:rPr>
      </w:pPr>
      <w:r w:rsidRPr="00553580">
        <w:rPr>
          <w:rFonts w:ascii="Arial" w:hAnsi="Arial" w:cs="Arial"/>
          <w:b/>
          <w:bCs/>
        </w:rPr>
        <w:t>Vetületi (géprajzi) ábrázolás</w:t>
      </w:r>
    </w:p>
    <w:p w:rsidR="0060475C" w:rsidRPr="00553580" w:rsidRDefault="0060475C" w:rsidP="0060475C">
      <w:pPr>
        <w:rPr>
          <w:rFonts w:ascii="Arial" w:hAnsi="Arial" w:cs="Arial"/>
        </w:rPr>
      </w:pPr>
      <w:r w:rsidRPr="00553580">
        <w:rPr>
          <w:rFonts w:ascii="Arial" w:hAnsi="Arial" w:cs="Arial"/>
        </w:rPr>
        <w:t>A gépiparban a vetületi ábrázolás a legelterjedtebb. Erre az ábrázolási módra a következők jellemzők:</w:t>
      </w:r>
    </w:p>
    <w:p w:rsidR="0060475C" w:rsidRPr="00553580" w:rsidRDefault="0060475C" w:rsidP="0060475C">
      <w:pPr>
        <w:numPr>
          <w:ilvl w:val="0"/>
          <w:numId w:val="14"/>
        </w:numPr>
        <w:rPr>
          <w:rFonts w:ascii="Arial" w:hAnsi="Arial" w:cs="Arial"/>
        </w:rPr>
      </w:pPr>
      <w:r w:rsidRPr="00553580">
        <w:rPr>
          <w:rFonts w:ascii="Arial" w:hAnsi="Arial" w:cs="Arial"/>
        </w:rPr>
        <w:t>Párhuzamos vetítéssel jön létre.</w:t>
      </w:r>
    </w:p>
    <w:p w:rsidR="0060475C" w:rsidRPr="00553580" w:rsidRDefault="0060475C" w:rsidP="0060475C">
      <w:pPr>
        <w:numPr>
          <w:ilvl w:val="0"/>
          <w:numId w:val="14"/>
        </w:numPr>
        <w:rPr>
          <w:rFonts w:ascii="Arial" w:hAnsi="Arial" w:cs="Arial"/>
        </w:rPr>
      </w:pPr>
      <w:r w:rsidRPr="00553580">
        <w:rPr>
          <w:rFonts w:ascii="Arial" w:hAnsi="Arial" w:cs="Arial"/>
        </w:rPr>
        <w:t>A vetítősugarak merőlegesek a képsíkra.</w:t>
      </w:r>
    </w:p>
    <w:p w:rsidR="0060475C" w:rsidRPr="00553580" w:rsidRDefault="0060475C" w:rsidP="0060475C">
      <w:pPr>
        <w:numPr>
          <w:ilvl w:val="0"/>
          <w:numId w:val="14"/>
        </w:numPr>
        <w:rPr>
          <w:rFonts w:ascii="Arial" w:hAnsi="Arial" w:cs="Arial"/>
        </w:rPr>
      </w:pPr>
      <w:r w:rsidRPr="00553580">
        <w:rPr>
          <w:rFonts w:ascii="Arial" w:hAnsi="Arial" w:cs="Arial"/>
        </w:rPr>
        <w:t>A tárgyat a képsík előtt úgy helyezzük el, hogy a fő (jellemző) síkja a képsíkkal párhuzamos legyen.</w:t>
      </w:r>
    </w:p>
    <w:p w:rsidR="0060475C" w:rsidRPr="00553580" w:rsidRDefault="0060475C" w:rsidP="0060475C">
      <w:pPr>
        <w:rPr>
          <w:rFonts w:ascii="Arial" w:hAnsi="Arial" w:cs="Arial"/>
        </w:rPr>
      </w:pPr>
      <w:r w:rsidRPr="00553580">
        <w:rPr>
          <w:rFonts w:ascii="Arial" w:hAnsi="Arial" w:cs="Arial"/>
        </w:rPr>
        <w:t>Előnye az, hogy a képsíkkal párhuzamos alakzatok nem torzulnak, ezért azokat könnyű megrajzolni. Hátránya az, hogy a kép nem térhatású és az ábrázolás nem kölcsönösen egyértelmű. Ezért általában nem elegendő egy képsíkra leképezni a testet, hanem több képsíkot is kell használni és csak ekkor rekonstruálható a test a képek alapján. A 3.9. ábra egy kocka esetében mutatja a kép keletkezését vetületi ábrázolással.</w:t>
      </w:r>
    </w:p>
    <w:p w:rsidR="0060475C" w:rsidRPr="00553580" w:rsidRDefault="0060475C" w:rsidP="0060475C">
      <w:pPr>
        <w:rPr>
          <w:rFonts w:ascii="Arial" w:hAnsi="Arial" w:cs="Arial"/>
        </w:rPr>
      </w:pPr>
      <w:r w:rsidRPr="00553580">
        <w:rPr>
          <w:rFonts w:ascii="Arial" w:hAnsi="Arial" w:cs="Arial"/>
          <w:b/>
          <w:bCs/>
        </w:rPr>
        <w:t>Kocka vetületi ábrázolása egyetlen képsíkon</w:t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1474144" cy="1196820"/>
            <wp:effectExtent l="19050" t="0" r="0" b="0"/>
            <wp:docPr id="493" name="Kép 1" descr="Kocka vetületi ábrázolása egyetlen képsí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cka vetületi ábrázolása egyetlen képsíkon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72" cy="123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5C" w:rsidRPr="00553580" w:rsidRDefault="0060475C" w:rsidP="0060475C">
      <w:pPr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Általában több képre van szükség az egyértelmű ábrázoláshoz. A több képsík elhelyezkedését úgy képzelhetjük el, hogy azok egy kocka alakú dobozoldalait képezik és a test a doboz belsejében van. Egy kép úgy jön létre, hogy a kiválasztott képsíkra merőlegesen vetítősugarakat indítunk, ezek először metszik a tárgyat, majd a képsíkot (európai vetítési mód). A doboz belső oldalain így képek keletkeztek. A doboz egyes éleit felvágjuk és a doboz oldalait egy közös síkba forgatjuk. Egy síkot elölnézet síknak </w:t>
      </w:r>
      <w:proofErr w:type="gramStart"/>
      <w:r w:rsidRPr="00553580">
        <w:rPr>
          <w:rFonts w:ascii="Arial" w:hAnsi="Arial" w:cs="Arial"/>
        </w:rPr>
        <w:lastRenderedPageBreak/>
        <w:t>választunk</w:t>
      </w:r>
      <w:proofErr w:type="gramEnd"/>
      <w:r w:rsidRPr="00553580">
        <w:rPr>
          <w:rFonts w:ascii="Arial" w:hAnsi="Arial" w:cs="Arial"/>
        </w:rPr>
        <w:t xml:space="preserve"> és ebbe forgatjuk a többi síkot. A forgatásnak az az eredménye, hogy a képek egymáshoz képest rendezett módon helyezkednek el. Ezt a rendezettséget meg kell őrizni az ábrázoláskor is. Az egyes képeket elválasztó vonalakat nem kell kirajzolni. A 3.10. ábra egyetlen tárgypont és 3 képsík esetén szemlélteti az elmondottakat. A képeket elválasztó vonalakat, csak a jobb érthetőség kedvéért hagytuk meg.</w:t>
      </w:r>
    </w:p>
    <w:p w:rsidR="0060475C" w:rsidRDefault="007F293C" w:rsidP="0060475C">
      <w:pPr>
        <w:rPr>
          <w:rStyle w:val="Hiperhivatkozs"/>
          <w:rFonts w:ascii="Arial" w:hAnsi="Arial" w:cs="Arial"/>
        </w:rPr>
      </w:pPr>
      <w:hyperlink r:id="rId85" w:history="1">
        <w:r w:rsidR="0060475C" w:rsidRPr="00553580">
          <w:rPr>
            <w:rStyle w:val="Hiperhivatkozs"/>
            <w:rFonts w:ascii="Arial" w:hAnsi="Arial" w:cs="Arial"/>
          </w:rPr>
          <w:t>http://www.inczedy.hu/~hupi/tananyag/Szakrajz.pdf</w:t>
        </w:r>
      </w:hyperlink>
    </w:p>
    <w:p w:rsidR="00332737" w:rsidRPr="00FF7A1C" w:rsidRDefault="00332737" w:rsidP="00B37164">
      <w:pPr>
        <w:rPr>
          <w:rFonts w:ascii="Arial" w:hAnsi="Arial" w:cs="Arial"/>
        </w:rPr>
      </w:pPr>
      <w:r w:rsidRPr="00FF7A1C">
        <w:rPr>
          <w:rFonts w:ascii="Arial" w:hAnsi="Arial" w:cs="Arial"/>
          <w:noProof/>
        </w:rPr>
        <w:drawing>
          <wp:inline distT="0" distB="0" distL="0" distR="0">
            <wp:extent cx="2505687" cy="2224193"/>
            <wp:effectExtent l="0" t="0" r="0" b="0"/>
            <wp:docPr id="9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09" cy="223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164" w:rsidRPr="00B37164">
        <w:rPr>
          <w:rFonts w:ascii="Arial" w:hAnsi="Arial" w:cs="Arial"/>
          <w:noProof/>
        </w:rPr>
        <w:drawing>
          <wp:inline distT="0" distB="0" distL="0" distR="0">
            <wp:extent cx="3545712" cy="2126191"/>
            <wp:effectExtent l="0" t="0" r="0" b="0"/>
            <wp:docPr id="1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47" cy="215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37" w:rsidRPr="00FF7A1C" w:rsidRDefault="00332737" w:rsidP="00332737">
      <w:pPr>
        <w:rPr>
          <w:rFonts w:ascii="Arial" w:hAnsi="Arial" w:cs="Arial"/>
        </w:rPr>
      </w:pPr>
    </w:p>
    <w:p w:rsidR="0060475C" w:rsidRDefault="0060475C" w:rsidP="00332737">
      <w:pPr>
        <w:rPr>
          <w:rFonts w:ascii="Arial" w:hAnsi="Arial" w:cs="Arial"/>
          <w:b/>
          <w:u w:val="single"/>
        </w:rPr>
      </w:pP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  <w:b/>
          <w:u w:val="single"/>
        </w:rPr>
        <w:t>Feladat</w:t>
      </w:r>
      <w:r w:rsidRPr="00553580">
        <w:rPr>
          <w:rFonts w:ascii="Arial" w:hAnsi="Arial" w:cs="Arial"/>
        </w:rPr>
        <w:t>: a kocka 3 vetületének (elölnézet – felülnézet – bal oldalnézet) megszerkesztése</w:t>
      </w:r>
    </w:p>
    <w:p w:rsidR="00332737" w:rsidRPr="00553580" w:rsidRDefault="00332737" w:rsidP="00332737">
      <w:pPr>
        <w:rPr>
          <w:rFonts w:ascii="Arial" w:hAnsi="Arial" w:cs="Arial"/>
        </w:rPr>
      </w:pPr>
      <w:r w:rsidRPr="00553580">
        <w:rPr>
          <w:rFonts w:ascii="Arial" w:hAnsi="Arial" w:cs="Arial"/>
          <w:b/>
          <w:u w:val="single"/>
        </w:rPr>
        <w:t>A kocka mérete</w:t>
      </w:r>
      <w:r w:rsidRPr="00553580">
        <w:rPr>
          <w:rFonts w:ascii="Arial" w:hAnsi="Arial" w:cs="Arial"/>
        </w:rPr>
        <w:t>: 50 x 50 x 50 (az adatok mm-ben vannak megadva</w:t>
      </w:r>
      <w:proofErr w:type="gramStart"/>
      <w:r w:rsidRPr="00553580">
        <w:rPr>
          <w:rFonts w:ascii="Arial" w:hAnsi="Arial" w:cs="Arial"/>
        </w:rPr>
        <w:t>!!!!!!!!!!!!!!!</w:t>
      </w:r>
      <w:proofErr w:type="gramEnd"/>
      <w:r w:rsidRPr="00553580">
        <w:rPr>
          <w:rFonts w:ascii="Arial" w:hAnsi="Arial" w:cs="Arial"/>
        </w:rPr>
        <w:t>)</w:t>
      </w:r>
    </w:p>
    <w:p w:rsidR="00332737" w:rsidRPr="00553580" w:rsidRDefault="00332737" w:rsidP="00332737">
      <w:pPr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t>Lépések:</w:t>
      </w:r>
    </w:p>
    <w:p w:rsidR="00332737" w:rsidRPr="00553580" w:rsidRDefault="00332737" w:rsidP="00332737">
      <w:pPr>
        <w:pStyle w:val="Listaszerbekezds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megszerkeszteni a két, egymásra merőleges tengelyt (</w:t>
      </w:r>
      <w:r w:rsidRPr="00553580">
        <w:rPr>
          <w:rFonts w:ascii="Arial" w:hAnsi="Arial" w:cs="Arial"/>
          <w:b/>
        </w:rPr>
        <w:t>x</w:t>
      </w:r>
      <w:r w:rsidRPr="00553580">
        <w:rPr>
          <w:rFonts w:ascii="Arial" w:hAnsi="Arial" w:cs="Arial"/>
          <w:b/>
          <w:vertAlign w:val="subscript"/>
        </w:rPr>
        <w:t>1,</w:t>
      </w:r>
      <w:r w:rsidRPr="00553580">
        <w:rPr>
          <w:rFonts w:ascii="Arial" w:hAnsi="Arial" w:cs="Arial"/>
          <w:vertAlign w:val="subscript"/>
        </w:rPr>
        <w:t>2</w:t>
      </w:r>
      <w:r w:rsidRPr="00553580">
        <w:rPr>
          <w:rFonts w:ascii="Arial" w:hAnsi="Arial" w:cs="Arial"/>
        </w:rPr>
        <w:t>; x</w:t>
      </w:r>
      <w:r w:rsidRPr="00553580">
        <w:rPr>
          <w:rFonts w:ascii="Arial" w:hAnsi="Arial" w:cs="Arial"/>
          <w:vertAlign w:val="subscript"/>
        </w:rPr>
        <w:t>2</w:t>
      </w:r>
      <w:r w:rsidRPr="00553580">
        <w:rPr>
          <w:rFonts w:ascii="Arial" w:hAnsi="Arial" w:cs="Arial"/>
          <w:b/>
          <w:vertAlign w:val="subscript"/>
        </w:rPr>
        <w:t>,3</w:t>
      </w:r>
      <w:r w:rsidRPr="00553580">
        <w:rPr>
          <w:rFonts w:ascii="Arial" w:hAnsi="Arial" w:cs="Arial"/>
          <w:b/>
        </w:rPr>
        <w:t>)</w:t>
      </w:r>
    </w:p>
    <w:p w:rsidR="00332737" w:rsidRPr="00553580" w:rsidRDefault="00332737" w:rsidP="00332737">
      <w:pPr>
        <w:pStyle w:val="Listaszerbekezds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megszerkeszteni a kocka elölnézeti képét tetszőleges helyen (50 x 50 –es négyzetet)</w:t>
      </w:r>
    </w:p>
    <w:p w:rsidR="00332737" w:rsidRPr="00553580" w:rsidRDefault="00332737" w:rsidP="00332737">
      <w:pPr>
        <w:pStyle w:val="Listaszerbekezds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megszerkeszteni a kocka felülnézetét – az elölnézeti kép csúcspontjait függőleges vetítő egyenesekkel le kell vetíteni a felülnézeti képsíkra (a négyzet ne érjen hozzá a vízszintes tengelyhez)</w:t>
      </w:r>
    </w:p>
    <w:p w:rsidR="00332737" w:rsidRPr="00553580" w:rsidRDefault="00332737" w:rsidP="00332737">
      <w:pPr>
        <w:pStyle w:val="Listaszerbekezds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megszerkeszteni a kocka oldalnézetét – az elölnézeti kép csúcspontjait vízszintes vetítő egyenesekkel át kell vetíteni az oldalnézeti képsíkra – a felülnézeti kép csúcspontjait vízszintes vetítő egyenesekkel rá kell vetíteni a függőleges tengelyre – a tengelyen kapott metszéspontokat át kell forgatni körzővel a vízszintes tengelyre – az itt kapott metszéspontokat pedig fel kell vetíteni függőleges vetítő egyenessel</w:t>
      </w:r>
    </w:p>
    <w:p w:rsidR="00332737" w:rsidRPr="00553580" w:rsidRDefault="00332737" w:rsidP="00332737">
      <w:pPr>
        <w:pStyle w:val="Listaszerbekezds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vastag folytonos vonalakkal ki kell húzni a látható éleket (a három négyzetet kiemelve)</w:t>
      </w:r>
    </w:p>
    <w:p w:rsidR="00332737" w:rsidRPr="00553580" w:rsidRDefault="00332737" w:rsidP="00332737">
      <w:pPr>
        <w:pStyle w:val="Listaszerbekezds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meg kell adni a méreteket- felülnézeten: □50, - oldalnézeten a testmagasság: 50); minden adatot csak egyszer adunk meg</w:t>
      </w:r>
      <w:proofErr w:type="gramStart"/>
      <w:r w:rsidRPr="00553580">
        <w:rPr>
          <w:rFonts w:ascii="Arial" w:hAnsi="Arial" w:cs="Arial"/>
        </w:rPr>
        <w:t>!!!!!!!!!!!</w:t>
      </w:r>
      <w:proofErr w:type="gramEnd"/>
    </w:p>
    <w:p w:rsidR="00332737" w:rsidRDefault="00332737" w:rsidP="00332737">
      <w:pPr>
        <w:ind w:left="360"/>
        <w:rPr>
          <w:rFonts w:ascii="Arial" w:hAnsi="Arial" w:cs="Arial"/>
        </w:rPr>
      </w:pPr>
      <w:r w:rsidRPr="00553580">
        <w:rPr>
          <w:rFonts w:ascii="Arial" w:hAnsi="Arial" w:cs="Arial"/>
          <w:b/>
          <w:u w:val="single"/>
        </w:rPr>
        <w:t>A KAPOTT KÉP</w:t>
      </w:r>
      <w:r w:rsidRPr="00553580">
        <w:rPr>
          <w:rFonts w:ascii="Arial" w:hAnsi="Arial" w:cs="Arial"/>
        </w:rPr>
        <w:t>: (a végeredmény) a pontokat nem kell bejelölni!</w:t>
      </w:r>
    </w:p>
    <w:p w:rsidR="007C0C6D" w:rsidRPr="00553580" w:rsidRDefault="007C0C6D" w:rsidP="00332737">
      <w:pPr>
        <w:ind w:left="360"/>
        <w:rPr>
          <w:rFonts w:ascii="Arial" w:hAnsi="Arial" w:cs="Arial"/>
        </w:rPr>
      </w:pPr>
    </w:p>
    <w:p w:rsidR="00B37164" w:rsidRDefault="00B37164" w:rsidP="00B37164">
      <w:pPr>
        <w:pStyle w:val="Listaszerbekezds"/>
        <w:rPr>
          <w:rFonts w:ascii="Arial" w:hAnsi="Arial" w:cs="Arial"/>
          <w:b/>
          <w:color w:val="FF0000"/>
          <w:u w:val="single"/>
        </w:rPr>
      </w:pPr>
      <w:r w:rsidRPr="00553580">
        <w:rPr>
          <w:rFonts w:ascii="Arial" w:hAnsi="Arial" w:cs="Arial"/>
          <w:noProof/>
          <w:lang w:eastAsia="hu-HU"/>
        </w:rPr>
        <w:drawing>
          <wp:inline distT="0" distB="0" distL="0" distR="0">
            <wp:extent cx="3515056" cy="2095500"/>
            <wp:effectExtent l="19050" t="0" r="9194" b="0"/>
            <wp:docPr id="15" name="Kép 5" descr="Képtalálatok a következőre: kocka vetületi ké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ok a következőre: kocka vetületi kép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56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C6D" w:rsidRPr="00553580">
        <w:rPr>
          <w:rFonts w:ascii="Arial" w:hAnsi="Arial" w:cs="Arial"/>
          <w:noProof/>
          <w:lang w:eastAsia="hu-HU"/>
        </w:rPr>
        <w:drawing>
          <wp:inline distT="0" distB="0" distL="0" distR="0">
            <wp:extent cx="1801307" cy="2166060"/>
            <wp:effectExtent l="0" t="0" r="0" b="0"/>
            <wp:docPr id="32" name="Kép 8" descr="https://cms.sulinet.hu/get/d/151211ef-d074-4a38-b011-734547f3a782/1/4/b/Large/nagy%C3%ADtott_m_892_ko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ms.sulinet.hu/get/d/151211ef-d074-4a38-b011-734547f3a782/1/4/b/Large/nagy%C3%ADtott_m_892_kock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72" cy="220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6D" w:rsidRPr="00553580" w:rsidRDefault="007C0C6D" w:rsidP="007C0C6D">
      <w:pPr>
        <w:rPr>
          <w:rFonts w:ascii="Arial" w:hAnsi="Arial" w:cs="Arial"/>
          <w:u w:val="single"/>
        </w:rPr>
      </w:pPr>
      <w:r w:rsidRPr="00553580">
        <w:rPr>
          <w:rFonts w:ascii="Arial" w:hAnsi="Arial" w:cs="Arial"/>
          <w:u w:val="single"/>
        </w:rPr>
        <w:lastRenderedPageBreak/>
        <w:t>Tárgyak axonometrikus ábrázolása:</w:t>
      </w:r>
    </w:p>
    <w:p w:rsidR="007C0C6D" w:rsidRDefault="007C0C6D" w:rsidP="007C0C6D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1617133" cy="1270000"/>
            <wp:effectExtent l="0" t="0" r="0" b="0"/>
            <wp:docPr id="494" name="Kép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12" cy="127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3056467" cy="1286933"/>
            <wp:effectExtent l="0" t="0" r="0" b="0"/>
            <wp:docPr id="495" name="Kép 41" descr="m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m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74" cy="129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2827866" cy="1430866"/>
            <wp:effectExtent l="0" t="0" r="0" b="0"/>
            <wp:docPr id="496" name="Kép 44" descr="m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4" descr="m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4" cy="143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2930525" cy="1284394"/>
            <wp:effectExtent l="0" t="0" r="0" b="0"/>
            <wp:docPr id="497" name="Kép 46" descr="m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Picture 4" descr="m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65" cy="129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6D" w:rsidRPr="00553580" w:rsidRDefault="007C0C6D" w:rsidP="007C0C6D">
      <w:pPr>
        <w:jc w:val="center"/>
        <w:rPr>
          <w:rFonts w:ascii="Arial" w:hAnsi="Arial" w:cs="Arial"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3742267" cy="3022600"/>
            <wp:effectExtent l="0" t="0" r="0" b="0"/>
            <wp:docPr id="498" name="Kép 47" descr="m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Picture 4" descr="m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49" cy="303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5C" w:rsidRPr="007C0C6D" w:rsidRDefault="0060475C" w:rsidP="0060475C">
      <w:pPr>
        <w:rPr>
          <w:rFonts w:ascii="Arial" w:hAnsi="Arial" w:cs="Arial"/>
          <w:b/>
          <w:u w:val="single"/>
        </w:rPr>
      </w:pPr>
      <w:r w:rsidRPr="007C0C6D">
        <w:rPr>
          <w:rFonts w:ascii="Arial" w:hAnsi="Arial" w:cs="Arial"/>
          <w:b/>
          <w:u w:val="single"/>
        </w:rPr>
        <w:t>Perspektíva</w:t>
      </w:r>
    </w:p>
    <w:p w:rsidR="0060475C" w:rsidRPr="00553580" w:rsidRDefault="0060475C" w:rsidP="0060475C">
      <w:pPr>
        <w:pStyle w:val="Listaszerbekezds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A pont véges közelségben van</w:t>
      </w:r>
    </w:p>
    <w:p w:rsidR="0060475C" w:rsidRPr="00553580" w:rsidRDefault="0060475C" w:rsidP="0060475C">
      <w:pPr>
        <w:pStyle w:val="Listaszerbekezds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Szemléletes ábra nagy tárgyakhoz </w:t>
      </w:r>
    </w:p>
    <w:p w:rsidR="0060475C" w:rsidRPr="00553580" w:rsidRDefault="0060475C" w:rsidP="0060475C">
      <w:pPr>
        <w:rPr>
          <w:rFonts w:ascii="Arial" w:hAnsi="Arial" w:cs="Arial"/>
          <w:b/>
          <w:bCs/>
        </w:rPr>
      </w:pPr>
      <w:r w:rsidRPr="00553580">
        <w:rPr>
          <w:rFonts w:ascii="Arial" w:hAnsi="Arial" w:cs="Arial"/>
          <w:b/>
          <w:bCs/>
        </w:rPr>
        <w:t>Származtatása:</w:t>
      </w:r>
    </w:p>
    <w:p w:rsidR="0060475C" w:rsidRPr="00553580" w:rsidRDefault="0060475C" w:rsidP="0060475C">
      <w:pPr>
        <w:pStyle w:val="Listaszerbekezds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eastAsia="+mn-ea" w:hAnsi="Arial" w:cs="Arial"/>
        </w:rPr>
        <w:t>Centrális vetítés</w:t>
      </w:r>
    </w:p>
    <w:p w:rsidR="0060475C" w:rsidRPr="00553580" w:rsidRDefault="0060475C" w:rsidP="0060475C">
      <w:pPr>
        <w:pStyle w:val="Listaszerbekezds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Egy pontból induló vetítősugarak </w:t>
      </w:r>
    </w:p>
    <w:p w:rsidR="0060475C" w:rsidRPr="00553580" w:rsidRDefault="0060475C" w:rsidP="0060475C">
      <w:pPr>
        <w:pStyle w:val="Listaszerbekezds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eastAsia="+mn-ea" w:hAnsi="Arial" w:cs="Arial"/>
        </w:rPr>
        <w:t>Centrum a szemünk</w:t>
      </w:r>
    </w:p>
    <w:p w:rsidR="0060475C" w:rsidRPr="00553580" w:rsidRDefault="0060475C" w:rsidP="0060475C">
      <w:pPr>
        <w:rPr>
          <w:rFonts w:ascii="Arial" w:hAnsi="Arial" w:cs="Arial"/>
        </w:rPr>
      </w:pPr>
      <w:r w:rsidRPr="00553580">
        <w:rPr>
          <w:rFonts w:ascii="Arial" w:hAnsi="Arial" w:cs="Arial"/>
          <w:b/>
          <w:bCs/>
        </w:rPr>
        <w:t>Jellemzői:</w:t>
      </w:r>
    </w:p>
    <w:p w:rsidR="0060475C" w:rsidRPr="00553580" w:rsidRDefault="0060475C" w:rsidP="0060475C">
      <w:pPr>
        <w:pStyle w:val="Listaszerbekezds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>A pont véges közelségben van</w:t>
      </w:r>
    </w:p>
    <w:p w:rsidR="0060475C" w:rsidRPr="00553580" w:rsidRDefault="0060475C" w:rsidP="0060475C">
      <w:pPr>
        <w:pStyle w:val="Listaszerbekezds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hAnsi="Arial" w:cs="Arial"/>
        </w:rPr>
        <w:t xml:space="preserve">Szemléletes ábra nagy tárgyakhoz </w:t>
      </w:r>
    </w:p>
    <w:p w:rsidR="0060475C" w:rsidRPr="00553580" w:rsidRDefault="0060475C" w:rsidP="0060475C">
      <w:pPr>
        <w:pStyle w:val="Listaszerbekezds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eastAsia="+mn-ea" w:hAnsi="Arial" w:cs="Arial"/>
        </w:rPr>
        <w:t>Térhatású</w:t>
      </w:r>
    </w:p>
    <w:p w:rsidR="0060475C" w:rsidRPr="00553580" w:rsidRDefault="0060475C" w:rsidP="0060475C">
      <w:pPr>
        <w:pStyle w:val="Listaszerbekezds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eastAsia="+mn-ea" w:hAnsi="Arial" w:cs="Arial"/>
        </w:rPr>
        <w:t>Távolabbi részek kisebbek</w:t>
      </w:r>
    </w:p>
    <w:p w:rsidR="0060475C" w:rsidRPr="00553580" w:rsidRDefault="0060475C" w:rsidP="0060475C">
      <w:pPr>
        <w:pStyle w:val="Listaszerbekezds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eastAsia="+mn-ea" w:hAnsi="Arial" w:cs="Arial"/>
        </w:rPr>
        <w:t>Méretleolvasásra nem alkalmas</w:t>
      </w:r>
    </w:p>
    <w:p w:rsidR="0060475C" w:rsidRPr="00553580" w:rsidRDefault="0060475C" w:rsidP="0060475C">
      <w:pPr>
        <w:rPr>
          <w:rFonts w:ascii="Arial" w:hAnsi="Arial" w:cs="Arial"/>
        </w:rPr>
      </w:pPr>
      <w:r w:rsidRPr="00553580">
        <w:rPr>
          <w:rFonts w:ascii="Arial" w:hAnsi="Arial" w:cs="Arial"/>
          <w:b/>
          <w:bCs/>
        </w:rPr>
        <w:t>Alkalmazási területe:</w:t>
      </w:r>
    </w:p>
    <w:p w:rsidR="0060475C" w:rsidRPr="00553580" w:rsidRDefault="0060475C" w:rsidP="0060475C">
      <w:pPr>
        <w:pStyle w:val="Listaszerbekezds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553580">
        <w:rPr>
          <w:rFonts w:ascii="Arial" w:eastAsia="+mn-ea" w:hAnsi="Arial" w:cs="Arial"/>
        </w:rPr>
        <w:t>Építőipar</w:t>
      </w:r>
    </w:p>
    <w:p w:rsidR="0060475C" w:rsidRPr="00553580" w:rsidRDefault="0060475C" w:rsidP="0060475C">
      <w:pPr>
        <w:rPr>
          <w:rFonts w:ascii="Arial" w:hAnsi="Arial" w:cs="Arial"/>
        </w:rPr>
      </w:pPr>
      <w:r w:rsidRPr="00553580">
        <w:rPr>
          <w:rFonts w:ascii="Arial" w:eastAsia="+mn-ea" w:hAnsi="Arial" w:cs="Arial"/>
          <w:noProof/>
        </w:rPr>
        <w:lastRenderedPageBreak/>
        <w:drawing>
          <wp:inline distT="0" distB="0" distL="0" distR="0">
            <wp:extent cx="1253490" cy="1188720"/>
            <wp:effectExtent l="19050" t="0" r="3810" b="0"/>
            <wp:docPr id="486" name="Kép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15" cy="11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</w:rPr>
        <w:tab/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2000250" cy="1158240"/>
            <wp:effectExtent l="19050" t="0" r="0" b="0"/>
            <wp:docPr id="487" name="Kép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81" cy="11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</w:rPr>
        <w:tab/>
      </w:r>
      <w:r w:rsidRPr="00553580">
        <w:rPr>
          <w:rFonts w:ascii="Arial" w:hAnsi="Arial" w:cs="Arial"/>
          <w:noProof/>
        </w:rPr>
        <w:drawing>
          <wp:inline distT="0" distB="0" distL="0" distR="0">
            <wp:extent cx="1285875" cy="847725"/>
            <wp:effectExtent l="19050" t="0" r="9525" b="0"/>
            <wp:docPr id="488" name="Kép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475C" w:rsidRPr="00553580" w:rsidRDefault="0060475C" w:rsidP="0060475C">
      <w:pPr>
        <w:pStyle w:val="Listaszerbekezds"/>
        <w:ind w:left="0"/>
        <w:jc w:val="center"/>
        <w:rPr>
          <w:rFonts w:ascii="Arial" w:hAnsi="Arial" w:cs="Arial"/>
          <w:b/>
          <w:bCs/>
        </w:rPr>
      </w:pPr>
      <w:r w:rsidRPr="00553580">
        <w:rPr>
          <w:rFonts w:ascii="Arial" w:hAnsi="Arial" w:cs="Arial"/>
          <w:noProof/>
          <w:lang w:eastAsia="hu-HU"/>
        </w:rPr>
        <w:drawing>
          <wp:inline distT="0" distB="0" distL="0" distR="0">
            <wp:extent cx="3005667" cy="1151466"/>
            <wp:effectExtent l="0" t="0" r="0" b="0"/>
            <wp:docPr id="489" name="Kép 37" descr="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a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15" cy="115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580">
        <w:rPr>
          <w:rFonts w:ascii="Arial" w:hAnsi="Arial" w:cs="Arial"/>
          <w:noProof/>
          <w:lang w:eastAsia="hu-HU"/>
        </w:rPr>
        <w:drawing>
          <wp:inline distT="0" distB="0" distL="0" distR="0">
            <wp:extent cx="1083733" cy="1149774"/>
            <wp:effectExtent l="0" t="0" r="0" b="0"/>
            <wp:docPr id="490" name="Kép 38" descr="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Picture 4" descr="a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85" cy="11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5C" w:rsidRDefault="0060475C" w:rsidP="00332737"/>
    <w:p w:rsidR="00716FB3" w:rsidRPr="00553580" w:rsidRDefault="00716FB3" w:rsidP="00332737">
      <w:pPr>
        <w:rPr>
          <w:rFonts w:ascii="Arial" w:hAnsi="Arial" w:cs="Arial"/>
        </w:rPr>
      </w:pPr>
    </w:p>
    <w:p w:rsidR="003533B4" w:rsidRPr="00716FB3" w:rsidRDefault="00716FB3" w:rsidP="00716FB3">
      <w:pPr>
        <w:jc w:val="center"/>
        <w:rPr>
          <w:rFonts w:ascii="Arial" w:hAnsi="Arial" w:cs="Arial"/>
          <w:b/>
          <w:u w:val="single"/>
        </w:rPr>
      </w:pPr>
      <w:r w:rsidRPr="00716FB3">
        <w:rPr>
          <w:rFonts w:ascii="Arial" w:hAnsi="Arial" w:cs="Arial"/>
          <w:b/>
          <w:u w:val="single"/>
        </w:rPr>
        <w:t>Metszeti ábrázolás</w:t>
      </w:r>
    </w:p>
    <w:p w:rsidR="00957B08" w:rsidRDefault="00957B08" w:rsidP="00957B08">
      <w:pPr>
        <w:rPr>
          <w:b/>
          <w:color w:val="FF0000"/>
          <w:sz w:val="28"/>
          <w:szCs w:val="28"/>
        </w:rPr>
      </w:pPr>
      <w:r w:rsidRPr="0020798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937277" cy="2540000"/>
            <wp:effectExtent l="0" t="0" r="0" b="0"/>
            <wp:docPr id="3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59" cy="25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EE1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136900" cy="2472267"/>
            <wp:effectExtent l="0" t="0" r="0" b="0"/>
            <wp:docPr id="54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54" cy="24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Pr="00C16EE1" w:rsidRDefault="00957B08" w:rsidP="00957B08">
      <w:pPr>
        <w:rPr>
          <w:rFonts w:ascii="Arial" w:hAnsi="Arial" w:cs="Arial"/>
          <w:b/>
          <w:u w:val="single"/>
        </w:rPr>
      </w:pPr>
      <w:r w:rsidRPr="00C16EE1">
        <w:rPr>
          <w:rFonts w:ascii="Arial" w:hAnsi="Arial" w:cs="Arial"/>
          <w:b/>
          <w:u w:val="single"/>
        </w:rPr>
        <w:t>Egyszerű metszet:</w:t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</w:rPr>
        <w:t>Egy üreges, furatos gépalkatrészről annyi nézetet és/vagy metszetet kell rajzolni, amennyi a tárgy külső és belső alakjának és méreteinek egyértelmű meghatározásához szükséges.</w:t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</w:rPr>
        <w:t xml:space="preserve">Ha a tárgy belső üreges részeit, az alak belső tagoltságát csupán </w:t>
      </w:r>
      <w:r w:rsidRPr="00C16EE1">
        <w:rPr>
          <w:rFonts w:ascii="Arial" w:hAnsi="Arial" w:cs="Arial"/>
          <w:u w:val="single"/>
        </w:rPr>
        <w:t>egy képzeletbeli metszősíkka</w:t>
      </w:r>
      <w:r w:rsidRPr="00C16EE1">
        <w:rPr>
          <w:rFonts w:ascii="Arial" w:hAnsi="Arial" w:cs="Arial"/>
        </w:rPr>
        <w:t xml:space="preserve">l tettük láthatóvá, akkor az így létrehozott metszetfajtát </w:t>
      </w:r>
      <w:r w:rsidRPr="00C16EE1">
        <w:rPr>
          <w:rFonts w:ascii="Arial" w:hAnsi="Arial" w:cs="Arial"/>
          <w:u w:val="single"/>
        </w:rPr>
        <w:t>egyszerű metszetnek nevezzük</w:t>
      </w:r>
      <w:r w:rsidRPr="00C16EE1">
        <w:rPr>
          <w:rFonts w:ascii="Arial" w:hAnsi="Arial" w:cs="Arial"/>
        </w:rPr>
        <w:t xml:space="preserve">. </w:t>
      </w:r>
    </w:p>
    <w:p w:rsidR="00957B08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</w:rPr>
        <w:t xml:space="preserve">Az </w:t>
      </w:r>
      <w:r w:rsidRPr="00C16EE1">
        <w:rPr>
          <w:rFonts w:ascii="Arial" w:hAnsi="Arial" w:cs="Arial"/>
          <w:u w:val="single"/>
        </w:rPr>
        <w:t>elmetszett felületeket</w:t>
      </w:r>
      <w:r w:rsidRPr="00C16EE1">
        <w:rPr>
          <w:rFonts w:ascii="Arial" w:hAnsi="Arial" w:cs="Arial"/>
        </w:rPr>
        <w:t xml:space="preserve"> jobb vagy bal irányú, </w:t>
      </w:r>
      <w:r w:rsidRPr="00C16EE1">
        <w:rPr>
          <w:rFonts w:ascii="Arial" w:hAnsi="Arial" w:cs="Arial"/>
          <w:u w:val="single"/>
        </w:rPr>
        <w:t>45</w:t>
      </w:r>
      <w:r w:rsidRPr="00C16EE1">
        <w:rPr>
          <w:rFonts w:ascii="Arial" w:hAnsi="Arial" w:cs="Arial"/>
          <w:u w:val="single"/>
          <w:vertAlign w:val="superscript"/>
        </w:rPr>
        <w:t>0</w:t>
      </w:r>
      <w:r w:rsidRPr="00C16EE1">
        <w:rPr>
          <w:rFonts w:ascii="Arial" w:hAnsi="Arial" w:cs="Arial"/>
          <w:u w:val="single"/>
        </w:rPr>
        <w:t xml:space="preserve">-os </w:t>
      </w:r>
      <w:r w:rsidRPr="00C16EE1">
        <w:rPr>
          <w:rFonts w:ascii="Arial" w:hAnsi="Arial" w:cs="Arial"/>
        </w:rPr>
        <w:t xml:space="preserve">szögben dőlő vékony folytonos </w:t>
      </w:r>
      <w:proofErr w:type="spellStart"/>
      <w:r w:rsidRPr="00C16EE1">
        <w:rPr>
          <w:rFonts w:ascii="Arial" w:hAnsi="Arial" w:cs="Arial"/>
          <w:u w:val="single"/>
        </w:rPr>
        <w:t>vonalzat</w:t>
      </w:r>
      <w:r w:rsidRPr="00C16EE1">
        <w:rPr>
          <w:rFonts w:ascii="Arial" w:hAnsi="Arial" w:cs="Arial"/>
        </w:rPr>
        <w:t>tal</w:t>
      </w:r>
      <w:proofErr w:type="spellEnd"/>
      <w:r w:rsidRPr="00C16EE1">
        <w:rPr>
          <w:rFonts w:ascii="Arial" w:hAnsi="Arial" w:cs="Arial"/>
        </w:rPr>
        <w:t xml:space="preserve"> látjuk el. A párhuzamos vonalakat egyforma távolságra (sűrűségre) kell rajzolni.</w:t>
      </w:r>
    </w:p>
    <w:p w:rsidR="007C0C6D" w:rsidRPr="00C16EE1" w:rsidRDefault="007C0C6D" w:rsidP="007C0C6D">
      <w:pPr>
        <w:rPr>
          <w:rFonts w:ascii="Arial" w:hAnsi="Arial" w:cs="Arial"/>
          <w:b/>
        </w:rPr>
      </w:pPr>
      <w:r w:rsidRPr="00C16EE1">
        <w:rPr>
          <w:rFonts w:ascii="Arial" w:hAnsi="Arial" w:cs="Arial"/>
          <w:b/>
          <w:noProof/>
        </w:rPr>
        <w:drawing>
          <wp:inline distT="0" distB="0" distL="0" distR="0">
            <wp:extent cx="2871266" cy="1693333"/>
            <wp:effectExtent l="0" t="0" r="0" b="0"/>
            <wp:docPr id="50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49" cy="170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ab/>
      </w:r>
      <w:r w:rsidRPr="00716FB3">
        <w:rPr>
          <w:rFonts w:ascii="Arial" w:hAnsi="Arial" w:cs="Arial"/>
          <w:b/>
          <w:noProof/>
        </w:rPr>
        <w:drawing>
          <wp:inline distT="0" distB="0" distL="0" distR="0">
            <wp:extent cx="1818120" cy="1752600"/>
            <wp:effectExtent l="0" t="0" r="0" b="0"/>
            <wp:docPr id="504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05" cy="178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</w:rPr>
        <w:lastRenderedPageBreak/>
        <w:t>Az egyetlen metszősíkkal előállított metszetek a metszősík terjedelme szerint lehetnek:</w:t>
      </w:r>
    </w:p>
    <w:p w:rsidR="00957B08" w:rsidRPr="00C16EE1" w:rsidRDefault="00957B08" w:rsidP="00957B08">
      <w:pPr>
        <w:pStyle w:val="Listaszerbekezds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C16EE1">
        <w:rPr>
          <w:rFonts w:ascii="Arial" w:hAnsi="Arial" w:cs="Arial"/>
        </w:rPr>
        <w:t>teljes metszetek</w:t>
      </w:r>
    </w:p>
    <w:p w:rsidR="00957B08" w:rsidRPr="00C16EE1" w:rsidRDefault="00957B08" w:rsidP="00957B08">
      <w:pPr>
        <w:pStyle w:val="Listaszerbekezds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C16EE1">
        <w:rPr>
          <w:rFonts w:ascii="Arial" w:hAnsi="Arial" w:cs="Arial"/>
        </w:rPr>
        <w:t>részmetszetek</w:t>
      </w:r>
    </w:p>
    <w:p w:rsidR="00957B08" w:rsidRPr="00C16EE1" w:rsidRDefault="00957B08" w:rsidP="00957B08">
      <w:pPr>
        <w:pStyle w:val="Listaszerbekezds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C16EE1">
        <w:rPr>
          <w:rFonts w:ascii="Arial" w:hAnsi="Arial" w:cs="Arial"/>
        </w:rPr>
        <w:t>félmetszetek</w:t>
      </w:r>
    </w:p>
    <w:p w:rsidR="00957B08" w:rsidRPr="00C16EE1" w:rsidRDefault="00957B08" w:rsidP="00957B08">
      <w:pPr>
        <w:jc w:val="center"/>
        <w:rPr>
          <w:rFonts w:ascii="Arial" w:hAnsi="Arial" w:cs="Arial"/>
          <w:b/>
          <w:color w:val="FF0000"/>
        </w:rPr>
      </w:pPr>
      <w:r w:rsidRPr="00C16EE1"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3870190" cy="2260600"/>
            <wp:effectExtent l="0" t="0" r="0" b="0"/>
            <wp:docPr id="4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0" cy="227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Pr="00C16EE1" w:rsidRDefault="00957B08" w:rsidP="00957B08">
      <w:pPr>
        <w:jc w:val="center"/>
        <w:rPr>
          <w:rFonts w:ascii="Arial" w:hAnsi="Arial" w:cs="Arial"/>
          <w:b/>
          <w:u w:val="single"/>
        </w:rPr>
      </w:pPr>
      <w:r w:rsidRPr="00C16EE1">
        <w:rPr>
          <w:rFonts w:ascii="Arial" w:hAnsi="Arial" w:cs="Arial"/>
          <w:b/>
          <w:u w:val="single"/>
        </w:rPr>
        <w:t>Összetett metszetek</w:t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</w:rPr>
        <w:t>A tárgyakban levő furatok, üregek gyakran nem esnek egy síkba.</w:t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</w:rPr>
        <w:t>Ekkor a tárgyak formarészleteit csak több teljes vagy több részmetszettel lehetne ábrázolni. Az így elkészült többábrás rajz nehezen áttekinthető. egyszerűbbé válik a rajzunk, ha a különböző síkokban elhelyezkedő üregeken átmenő részmetszeteket egyesítjük.</w:t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</w:rPr>
        <w:t>Ha a két vagy több részmetszetet egymás mellé, vagyis egy vetületben egyesítve rajzolunk, akkor a rajzot összetett metszetnek nevezzük.</w:t>
      </w:r>
    </w:p>
    <w:p w:rsidR="00957B08" w:rsidRPr="00716FB3" w:rsidRDefault="00957B08" w:rsidP="00957B08">
      <w:pPr>
        <w:rPr>
          <w:rFonts w:ascii="Arial" w:hAnsi="Arial" w:cs="Arial"/>
          <w:b/>
        </w:rPr>
      </w:pPr>
      <w:r w:rsidRPr="00716FB3">
        <w:rPr>
          <w:rFonts w:ascii="Arial" w:hAnsi="Arial" w:cs="Arial"/>
          <w:b/>
          <w:noProof/>
        </w:rPr>
        <w:drawing>
          <wp:inline distT="0" distB="0" distL="0" distR="0">
            <wp:extent cx="3180080" cy="1050925"/>
            <wp:effectExtent l="19050" t="0" r="1270" b="0"/>
            <wp:docPr id="41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  <w:b/>
          <w:u w:val="single"/>
        </w:rPr>
        <w:t xml:space="preserve">Lépcsős metszet: </w:t>
      </w:r>
      <w:r w:rsidRPr="00C16EE1">
        <w:rPr>
          <w:rFonts w:ascii="Arial" w:hAnsi="Arial" w:cs="Arial"/>
        </w:rPr>
        <w:t>két vagy több párhuzamos részmetszetet és a mögöttük látható nézetelemeket egy vetületben ábrázoljuk.</w:t>
      </w:r>
    </w:p>
    <w:p w:rsidR="00957B08" w:rsidRPr="00C16EE1" w:rsidRDefault="00957B08" w:rsidP="00957B08">
      <w:pPr>
        <w:jc w:val="center"/>
        <w:rPr>
          <w:rFonts w:ascii="Arial" w:hAnsi="Arial" w:cs="Arial"/>
        </w:rPr>
      </w:pPr>
      <w:r w:rsidRPr="00C16EE1">
        <w:rPr>
          <w:rFonts w:ascii="Arial" w:hAnsi="Arial" w:cs="Arial"/>
          <w:noProof/>
        </w:rPr>
        <w:drawing>
          <wp:inline distT="0" distB="0" distL="0" distR="0">
            <wp:extent cx="2439134" cy="2062595"/>
            <wp:effectExtent l="19050" t="0" r="0" b="0"/>
            <wp:docPr id="4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93" cy="206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EE1">
        <w:rPr>
          <w:rFonts w:ascii="Arial" w:hAnsi="Arial" w:cs="Arial"/>
          <w:noProof/>
        </w:rPr>
        <w:drawing>
          <wp:inline distT="0" distB="0" distL="0" distR="0">
            <wp:extent cx="3021330" cy="2274526"/>
            <wp:effectExtent l="19050" t="0" r="7620" b="0"/>
            <wp:docPr id="549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98" cy="227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</w:rPr>
        <w:t>A metszősík nyomvonalát jelölni kell.</w:t>
      </w:r>
    </w:p>
    <w:p w:rsidR="00957B08" w:rsidRPr="00C16EE1" w:rsidRDefault="00957B08" w:rsidP="00957B08">
      <w:pPr>
        <w:jc w:val="center"/>
        <w:rPr>
          <w:rFonts w:ascii="Arial" w:hAnsi="Arial" w:cs="Arial"/>
        </w:rPr>
      </w:pPr>
      <w:r w:rsidRPr="00C16EE1">
        <w:rPr>
          <w:rFonts w:ascii="Arial" w:hAnsi="Arial" w:cs="Arial"/>
          <w:noProof/>
        </w:rPr>
        <w:lastRenderedPageBreak/>
        <w:drawing>
          <wp:inline distT="0" distB="0" distL="0" distR="0">
            <wp:extent cx="2737070" cy="2743200"/>
            <wp:effectExtent l="19050" t="0" r="6130" b="0"/>
            <wp:docPr id="550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61" cy="273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  <w:b/>
          <w:u w:val="single"/>
        </w:rPr>
        <w:t xml:space="preserve">Befordított metszet: </w:t>
      </w:r>
      <w:r w:rsidRPr="00C16EE1">
        <w:rPr>
          <w:rFonts w:ascii="Arial" w:hAnsi="Arial" w:cs="Arial"/>
        </w:rPr>
        <w:t>a részmetszetek metszősíkjai szögben metszik egymást, ezeket a részmetszeteket közös vetületben egyesítjük.</w:t>
      </w:r>
    </w:p>
    <w:p w:rsidR="00957B08" w:rsidRPr="00C16EE1" w:rsidRDefault="00957B08" w:rsidP="00957B08">
      <w:pPr>
        <w:rPr>
          <w:rFonts w:ascii="Arial" w:hAnsi="Arial" w:cs="Arial"/>
        </w:rPr>
      </w:pPr>
      <w:r w:rsidRPr="00C16EE1">
        <w:rPr>
          <w:rFonts w:ascii="Arial" w:hAnsi="Arial" w:cs="Arial"/>
          <w:noProof/>
        </w:rPr>
        <w:drawing>
          <wp:inline distT="0" distB="0" distL="0" distR="0">
            <wp:extent cx="2419350" cy="2346118"/>
            <wp:effectExtent l="19050" t="0" r="0" b="0"/>
            <wp:docPr id="98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234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EE1">
        <w:rPr>
          <w:rFonts w:ascii="Arial" w:hAnsi="Arial" w:cs="Arial"/>
        </w:rPr>
        <w:tab/>
      </w:r>
      <w:r w:rsidRPr="00C16EE1">
        <w:rPr>
          <w:rFonts w:ascii="Arial" w:hAnsi="Arial" w:cs="Arial"/>
          <w:noProof/>
        </w:rPr>
        <w:drawing>
          <wp:inline distT="0" distB="0" distL="0" distR="0">
            <wp:extent cx="2152650" cy="2560330"/>
            <wp:effectExtent l="19050" t="0" r="0" b="0"/>
            <wp:docPr id="4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73" cy="256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Pr="00C16EE1" w:rsidRDefault="00957B08" w:rsidP="00957B08">
      <w:pPr>
        <w:rPr>
          <w:b/>
        </w:rPr>
      </w:pPr>
      <w:r w:rsidRPr="00C16EE1">
        <w:rPr>
          <w:b/>
          <w:noProof/>
        </w:rPr>
        <w:drawing>
          <wp:inline distT="0" distB="0" distL="0" distR="0">
            <wp:extent cx="5894070" cy="1508760"/>
            <wp:effectExtent l="19050" t="0" r="0" b="0"/>
            <wp:docPr id="100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78" cy="15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Pr="00C16EE1" w:rsidRDefault="00957B08" w:rsidP="00957B08">
      <w:pPr>
        <w:rPr>
          <w:b/>
        </w:rPr>
      </w:pPr>
      <w:r w:rsidRPr="00C16EE1">
        <w:rPr>
          <w:b/>
          <w:noProof/>
        </w:rPr>
        <w:drawing>
          <wp:inline distT="0" distB="0" distL="0" distR="0">
            <wp:extent cx="5764530" cy="524378"/>
            <wp:effectExtent l="19050" t="0" r="7620" b="0"/>
            <wp:docPr id="101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99" cy="52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8" w:rsidRDefault="00957B08" w:rsidP="00957B08">
      <w:pPr>
        <w:rPr>
          <w:b/>
        </w:rPr>
      </w:pPr>
      <w:r w:rsidRPr="00C16EE1">
        <w:rPr>
          <w:b/>
          <w:noProof/>
        </w:rPr>
        <w:drawing>
          <wp:inline distT="0" distB="0" distL="0" distR="0">
            <wp:extent cx="5802630" cy="1127760"/>
            <wp:effectExtent l="19050" t="0" r="7620" b="0"/>
            <wp:docPr id="102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18" cy="112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5C" w:rsidRPr="00553580" w:rsidRDefault="0060475C" w:rsidP="0060475C">
      <w:pPr>
        <w:rPr>
          <w:rFonts w:ascii="Arial" w:hAnsi="Arial" w:cs="Arial"/>
          <w:b/>
          <w:u w:val="single"/>
        </w:rPr>
      </w:pPr>
      <w:r w:rsidRPr="00553580">
        <w:rPr>
          <w:rFonts w:ascii="Arial" w:hAnsi="Arial" w:cs="Arial"/>
          <w:b/>
          <w:u w:val="single"/>
        </w:rPr>
        <w:lastRenderedPageBreak/>
        <w:t>Robbantott ábra:</w:t>
      </w:r>
    </w:p>
    <w:p w:rsidR="0060475C" w:rsidRPr="00553580" w:rsidRDefault="0060475C" w:rsidP="0060475C">
      <w:pPr>
        <w:jc w:val="center"/>
        <w:rPr>
          <w:rFonts w:ascii="Arial" w:hAnsi="Arial" w:cs="Arial"/>
          <w:b/>
          <w:bCs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5080000" cy="4775200"/>
            <wp:effectExtent l="0" t="0" r="0" b="0"/>
            <wp:docPr id="491" name="Kép 491" descr="c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 descr="c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59" cy="477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5C" w:rsidRPr="00553580" w:rsidRDefault="0060475C" w:rsidP="0060475C">
      <w:pPr>
        <w:rPr>
          <w:rFonts w:ascii="Arial" w:hAnsi="Arial" w:cs="Arial"/>
          <w:b/>
          <w:bCs/>
          <w:u w:val="single"/>
        </w:rPr>
      </w:pPr>
      <w:r w:rsidRPr="00553580">
        <w:rPr>
          <w:rFonts w:ascii="Arial" w:hAnsi="Arial" w:cs="Arial"/>
          <w:b/>
          <w:bCs/>
          <w:u w:val="single"/>
        </w:rPr>
        <w:t>Összeállítási rajz (metszetben)</w:t>
      </w:r>
    </w:p>
    <w:p w:rsidR="0060475C" w:rsidRPr="00553580" w:rsidRDefault="0060475C" w:rsidP="0060475C">
      <w:pPr>
        <w:jc w:val="center"/>
        <w:rPr>
          <w:rFonts w:ascii="Arial" w:hAnsi="Arial" w:cs="Arial"/>
          <w:b/>
          <w:bCs/>
        </w:rPr>
      </w:pPr>
      <w:r w:rsidRPr="00553580">
        <w:rPr>
          <w:rFonts w:ascii="Arial" w:hAnsi="Arial" w:cs="Arial"/>
          <w:noProof/>
        </w:rPr>
        <w:drawing>
          <wp:inline distT="0" distB="0" distL="0" distR="0">
            <wp:extent cx="5020733" cy="3674533"/>
            <wp:effectExtent l="0" t="0" r="0" b="0"/>
            <wp:docPr id="492" name="Kép 29" descr="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a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00" cy="368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E0" w:rsidRDefault="001E0DE0" w:rsidP="001E0DE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MÉRÉS, ELLENŐRZÉS</w:t>
      </w:r>
    </w:p>
    <w:p w:rsidR="001E0DE0" w:rsidRDefault="001E0DE0" w:rsidP="001E0DE0">
      <w:pPr>
        <w:rPr>
          <w:rFonts w:ascii="Arial" w:hAnsi="Arial" w:cs="Arial"/>
          <w:b/>
          <w:sz w:val="28"/>
          <w:szCs w:val="28"/>
          <w:u w:val="single"/>
        </w:rPr>
      </w:pPr>
      <w:r w:rsidRPr="00C8573A">
        <w:rPr>
          <w:rFonts w:ascii="Arial" w:hAnsi="Arial" w:cs="Arial"/>
          <w:b/>
          <w:sz w:val="28"/>
          <w:szCs w:val="28"/>
          <w:u w:val="single"/>
        </w:rPr>
        <w:t>Feszültség és áramerősség mérése</w:t>
      </w:r>
    </w:p>
    <w:p w:rsidR="001E0DE0" w:rsidRPr="000C0CBE" w:rsidRDefault="001E0DE0" w:rsidP="001E0DE0">
      <w:pPr>
        <w:pStyle w:val="Listaszerbekezds"/>
        <w:numPr>
          <w:ilvl w:val="0"/>
          <w:numId w:val="1"/>
        </w:numPr>
        <w:rPr>
          <w:rFonts w:ascii="Arial" w:eastAsiaTheme="minorEastAsia" w:hAnsi="Arial" w:cs="Arial"/>
          <w:sz w:val="24"/>
          <w:szCs w:val="24"/>
        </w:rPr>
      </w:pPr>
      <w:r w:rsidRPr="000C0CBE">
        <w:rPr>
          <w:rFonts w:ascii="Arial" w:eastAsiaTheme="minorEastAsia" w:hAnsi="Arial" w:cs="Arial"/>
          <w:sz w:val="24"/>
          <w:szCs w:val="24"/>
        </w:rPr>
        <w:t xml:space="preserve">a V-mérőt </w:t>
      </w:r>
      <w:r w:rsidR="00402D73" w:rsidRPr="000C0CBE">
        <w:rPr>
          <w:rFonts w:ascii="Arial" w:eastAsiaTheme="minorEastAsia" w:hAnsi="Arial" w:cs="Arial"/>
          <w:sz w:val="24"/>
          <w:szCs w:val="24"/>
        </w:rPr>
        <w:t xml:space="preserve">(feszültség-mérőt) </w:t>
      </w:r>
      <w:r w:rsidRPr="000C0CBE">
        <w:rPr>
          <w:rFonts w:ascii="Arial" w:eastAsiaTheme="minorEastAsia" w:hAnsi="Arial" w:cs="Arial"/>
          <w:sz w:val="24"/>
          <w:szCs w:val="24"/>
        </w:rPr>
        <w:t>mindig párhuzamosan kötjük a mérendő villamos berendezéssel</w:t>
      </w:r>
      <w:r w:rsidR="00402D73" w:rsidRPr="000C0CBE">
        <w:rPr>
          <w:rFonts w:ascii="Arial" w:eastAsiaTheme="minorEastAsia" w:hAnsi="Arial" w:cs="Arial"/>
          <w:sz w:val="24"/>
          <w:szCs w:val="24"/>
        </w:rPr>
        <w:t>, alkatrésszel</w:t>
      </w:r>
    </w:p>
    <w:p w:rsidR="001E0DE0" w:rsidRPr="000C0CBE" w:rsidRDefault="001E0DE0" w:rsidP="001E0DE0">
      <w:pPr>
        <w:pStyle w:val="Listaszerbekezds"/>
        <w:numPr>
          <w:ilvl w:val="0"/>
          <w:numId w:val="1"/>
        </w:numPr>
        <w:rPr>
          <w:rFonts w:ascii="Arial" w:eastAsiaTheme="minorEastAsia" w:hAnsi="Arial" w:cs="Arial"/>
          <w:sz w:val="24"/>
          <w:szCs w:val="24"/>
        </w:rPr>
      </w:pPr>
      <w:r w:rsidRPr="000C0CBE">
        <w:rPr>
          <w:rFonts w:ascii="Arial" w:eastAsiaTheme="minorEastAsia" w:hAnsi="Arial" w:cs="Arial"/>
          <w:sz w:val="24"/>
          <w:szCs w:val="24"/>
        </w:rPr>
        <w:t xml:space="preserve">az </w:t>
      </w:r>
      <w:proofErr w:type="gramStart"/>
      <w:r w:rsidRPr="000C0CBE">
        <w:rPr>
          <w:rFonts w:ascii="Arial" w:eastAsiaTheme="minorEastAsia" w:hAnsi="Arial" w:cs="Arial"/>
          <w:sz w:val="24"/>
          <w:szCs w:val="24"/>
        </w:rPr>
        <w:t>A-mérőt</w:t>
      </w:r>
      <w:r w:rsidR="00402D73" w:rsidRPr="000C0CBE">
        <w:rPr>
          <w:rFonts w:ascii="Arial" w:eastAsiaTheme="minorEastAsia" w:hAnsi="Arial" w:cs="Arial"/>
          <w:sz w:val="24"/>
          <w:szCs w:val="24"/>
        </w:rPr>
        <w:t>(</w:t>
      </w:r>
      <w:proofErr w:type="gramEnd"/>
      <w:r w:rsidR="00402D73" w:rsidRPr="000C0CBE">
        <w:rPr>
          <w:rFonts w:ascii="Arial" w:eastAsiaTheme="minorEastAsia" w:hAnsi="Arial" w:cs="Arial"/>
          <w:sz w:val="24"/>
          <w:szCs w:val="24"/>
        </w:rPr>
        <w:t xml:space="preserve">áramerősség-mérőt) </w:t>
      </w:r>
      <w:r w:rsidRPr="000C0CBE">
        <w:rPr>
          <w:rFonts w:ascii="Arial" w:eastAsiaTheme="minorEastAsia" w:hAnsi="Arial" w:cs="Arial"/>
          <w:sz w:val="24"/>
          <w:szCs w:val="24"/>
        </w:rPr>
        <w:t>mindig sorosan kötjük a mérendő villamos berendezéssel</w:t>
      </w:r>
    </w:p>
    <w:p w:rsidR="001E0DE0" w:rsidRDefault="001E0DE0" w:rsidP="001E0DE0">
      <w:pPr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>
            <wp:extent cx="2701290" cy="1527161"/>
            <wp:effectExtent l="19050" t="0" r="3810" b="0"/>
            <wp:docPr id="5" name="Kép 5" descr="7.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.13b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75" cy="152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49" w:rsidRPr="005C54D1" w:rsidRDefault="00641C49" w:rsidP="005C54D1">
      <w:pPr>
        <w:rPr>
          <w:rFonts w:ascii="Arial" w:hAnsi="Arial" w:cs="Arial"/>
          <w:b/>
          <w:u w:val="single"/>
        </w:rPr>
      </w:pPr>
      <w:r w:rsidRPr="005C54D1">
        <w:rPr>
          <w:rFonts w:ascii="Arial" w:hAnsi="Arial" w:cs="Arial"/>
          <w:b/>
          <w:u w:val="single"/>
        </w:rPr>
        <w:t xml:space="preserve">Hosszmérő eszközök </w:t>
      </w:r>
    </w:p>
    <w:p w:rsidR="00641C49" w:rsidRPr="005C54D1" w:rsidRDefault="00641C49" w:rsidP="005C54D1">
      <w:pPr>
        <w:ind w:left="1416"/>
        <w:outlineLvl w:val="1"/>
        <w:rPr>
          <w:rFonts w:ascii="Arial" w:hAnsi="Arial" w:cs="Arial"/>
          <w:b/>
          <w:bCs/>
          <w:u w:val="single"/>
        </w:rPr>
      </w:pPr>
      <w:r w:rsidRPr="005C54D1">
        <w:rPr>
          <w:rFonts w:ascii="Arial" w:hAnsi="Arial" w:cs="Arial"/>
          <w:b/>
          <w:bCs/>
          <w:u w:val="single"/>
        </w:rPr>
        <w:t xml:space="preserve">Tolómérők </w:t>
      </w:r>
      <w:r w:rsidR="005C54D1" w:rsidRPr="005C54D1">
        <w:rPr>
          <w:rFonts w:ascii="Arial" w:hAnsi="Arial" w:cs="Arial"/>
          <w:b/>
          <w:bCs/>
          <w:u w:val="single"/>
        </w:rPr>
        <w:t>(tolómérce)</w:t>
      </w:r>
    </w:p>
    <w:p w:rsidR="00641C49" w:rsidRPr="005C54D1" w:rsidRDefault="00641C49" w:rsidP="005C54D1">
      <w:pPr>
        <w:rPr>
          <w:rFonts w:ascii="Arial" w:hAnsi="Arial" w:cs="Arial"/>
        </w:rPr>
      </w:pPr>
      <w:r w:rsidRPr="005C54D1">
        <w:rPr>
          <w:rFonts w:ascii="Arial" w:hAnsi="Arial" w:cs="Arial"/>
        </w:rPr>
        <w:t>A tolómérők a legelterjedtebben alkalmazott, közvetlen mérésre alkalmas mérőeszközök. Alkalmasak külső, belső, mélységi és magassági méretek mérésére, ellenőrzésére. A tolómérők mérési tartománya 150-250-300-500 stb. mm, leolvasási pontosságuk 0,1-0,05-0,02 mm. A fejlődés eredménye, hogy ma már mérőórás tolómérő és digitális tolómérő is használatos.</w:t>
      </w:r>
    </w:p>
    <w:p w:rsidR="005C54D1" w:rsidRPr="005C54D1" w:rsidRDefault="005C54D1" w:rsidP="005C54D1">
      <w:pPr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Hagyományos tolómérő </w:t>
      </w:r>
      <w:r w:rsidRPr="005C54D1">
        <w:rPr>
          <w:rFonts w:ascii="Arial" w:hAnsi="Arial" w:cs="Arial"/>
        </w:rPr>
        <w:tab/>
      </w:r>
      <w:r w:rsidRPr="005C54D1">
        <w:rPr>
          <w:rFonts w:ascii="Arial" w:hAnsi="Arial" w:cs="Arial"/>
        </w:rPr>
        <w:tab/>
      </w:r>
      <w:r w:rsidRPr="005C54D1">
        <w:rPr>
          <w:rFonts w:ascii="Arial" w:hAnsi="Arial" w:cs="Arial"/>
        </w:rPr>
        <w:tab/>
      </w:r>
      <w:r w:rsidRPr="005C54D1">
        <w:rPr>
          <w:rFonts w:ascii="Arial" w:hAnsi="Arial" w:cs="Arial"/>
        </w:rPr>
        <w:tab/>
        <w:t xml:space="preserve">Tolómérő nóniuszosztása </w:t>
      </w:r>
    </w:p>
    <w:p w:rsidR="005C54D1" w:rsidRPr="005C54D1" w:rsidRDefault="005C54D1" w:rsidP="005C54D1">
      <w:pPr>
        <w:rPr>
          <w:rFonts w:ascii="Arial" w:hAnsi="Arial" w:cs="Arial"/>
        </w:rPr>
      </w:pPr>
    </w:p>
    <w:p w:rsidR="00641C49" w:rsidRPr="005C54D1" w:rsidRDefault="00641C49" w:rsidP="00651173">
      <w:pPr>
        <w:jc w:val="center"/>
        <w:rPr>
          <w:rFonts w:ascii="Arial" w:hAnsi="Arial" w:cs="Arial"/>
        </w:rPr>
      </w:pPr>
      <w:r w:rsidRPr="005C54D1">
        <w:rPr>
          <w:rFonts w:ascii="Arial" w:hAnsi="Arial" w:cs="Arial"/>
          <w:noProof/>
          <w:color w:val="0000FF"/>
        </w:rPr>
        <w:drawing>
          <wp:inline distT="0" distB="0" distL="0" distR="0">
            <wp:extent cx="2161015" cy="2178444"/>
            <wp:effectExtent l="0" t="0" r="0" b="0"/>
            <wp:docPr id="1" name="Kép 1" descr="Hagyományos tolómérő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gyományos tolómérő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61" cy="22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4D1" w:rsidRPr="005C54D1">
        <w:rPr>
          <w:rFonts w:ascii="Arial" w:hAnsi="Arial" w:cs="Arial"/>
          <w:noProof/>
          <w:color w:val="0000FF"/>
        </w:rPr>
        <w:drawing>
          <wp:inline distT="0" distB="0" distL="0" distR="0">
            <wp:extent cx="1879600" cy="2441039"/>
            <wp:effectExtent l="0" t="0" r="0" b="0"/>
            <wp:docPr id="53" name="Kép 53" descr="Tolómérő nóniuszosztása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lómérő nóniuszosztása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82" cy="24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49" w:rsidRPr="005C54D1" w:rsidRDefault="00641C49" w:rsidP="00651173">
      <w:pPr>
        <w:jc w:val="center"/>
        <w:rPr>
          <w:rFonts w:ascii="Arial" w:hAnsi="Arial" w:cs="Arial"/>
        </w:rPr>
      </w:pPr>
      <w:r w:rsidRPr="005C54D1">
        <w:rPr>
          <w:rFonts w:ascii="Arial" w:hAnsi="Arial" w:cs="Arial"/>
          <w:noProof/>
          <w:color w:val="0000FF"/>
        </w:rPr>
        <w:drawing>
          <wp:inline distT="0" distB="0" distL="0" distR="0">
            <wp:extent cx="4599192" cy="1634066"/>
            <wp:effectExtent l="0" t="0" r="0" b="0"/>
            <wp:docPr id="506" name="Kép 1" descr="https://upload.wikimedia.org/wikipedia/commons/thumb/f/f6/Vernier_caliper.svg/340px-Vernier_caliper.svg.pn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6/Vernier_caliper.svg/340px-Vernier_caliper.svg.pn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26" cy="16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49" w:rsidRPr="002057E2" w:rsidRDefault="00641C49" w:rsidP="005C54D1">
      <w:pPr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b/>
          <w:bCs/>
          <w:sz w:val="22"/>
          <w:szCs w:val="22"/>
        </w:rPr>
        <w:t>1. Külső mérőpofa</w:t>
      </w:r>
      <w:r w:rsidRPr="002057E2">
        <w:rPr>
          <w:rFonts w:ascii="Arial" w:hAnsi="Arial" w:cs="Arial"/>
          <w:sz w:val="22"/>
          <w:szCs w:val="22"/>
        </w:rPr>
        <w:t>: külső méretek mérésére használatos</w:t>
      </w:r>
      <w:r w:rsidRPr="002057E2">
        <w:rPr>
          <w:rFonts w:ascii="Arial" w:hAnsi="Arial" w:cs="Arial"/>
          <w:sz w:val="22"/>
          <w:szCs w:val="22"/>
        </w:rPr>
        <w:br/>
      </w:r>
      <w:r w:rsidRPr="002057E2">
        <w:rPr>
          <w:rFonts w:ascii="Arial" w:hAnsi="Arial" w:cs="Arial"/>
          <w:b/>
          <w:bCs/>
          <w:sz w:val="22"/>
          <w:szCs w:val="22"/>
        </w:rPr>
        <w:t>2. Belső pofa</w:t>
      </w:r>
      <w:r w:rsidRPr="002057E2">
        <w:rPr>
          <w:rFonts w:ascii="Arial" w:hAnsi="Arial" w:cs="Arial"/>
          <w:sz w:val="22"/>
          <w:szCs w:val="22"/>
        </w:rPr>
        <w:t>: belső méretek mérésére használatos</w:t>
      </w:r>
      <w:r w:rsidRPr="002057E2">
        <w:rPr>
          <w:rFonts w:ascii="Arial" w:hAnsi="Arial" w:cs="Arial"/>
          <w:sz w:val="22"/>
          <w:szCs w:val="22"/>
        </w:rPr>
        <w:br/>
      </w:r>
      <w:r w:rsidRPr="002057E2">
        <w:rPr>
          <w:rFonts w:ascii="Arial" w:hAnsi="Arial" w:cs="Arial"/>
          <w:b/>
          <w:bCs/>
          <w:sz w:val="22"/>
          <w:szCs w:val="22"/>
        </w:rPr>
        <w:lastRenderedPageBreak/>
        <w:t>3. Mélységmérő</w:t>
      </w:r>
      <w:r w:rsidRPr="002057E2">
        <w:rPr>
          <w:rFonts w:ascii="Arial" w:hAnsi="Arial" w:cs="Arial"/>
          <w:sz w:val="22"/>
          <w:szCs w:val="22"/>
        </w:rPr>
        <w:t>: mélység mérésére használatos</w:t>
      </w:r>
      <w:r w:rsidRPr="002057E2">
        <w:rPr>
          <w:rFonts w:ascii="Arial" w:hAnsi="Arial" w:cs="Arial"/>
          <w:sz w:val="22"/>
          <w:szCs w:val="22"/>
        </w:rPr>
        <w:br/>
      </w:r>
      <w:r w:rsidRPr="002057E2">
        <w:rPr>
          <w:rFonts w:ascii="Arial" w:hAnsi="Arial" w:cs="Arial"/>
          <w:b/>
          <w:bCs/>
          <w:sz w:val="22"/>
          <w:szCs w:val="22"/>
        </w:rPr>
        <w:t>4. Fő beosztás</w:t>
      </w:r>
      <w:r w:rsidRPr="002057E2">
        <w:rPr>
          <w:rFonts w:ascii="Arial" w:hAnsi="Arial" w:cs="Arial"/>
          <w:sz w:val="22"/>
          <w:szCs w:val="22"/>
        </w:rPr>
        <w:t xml:space="preserve"> (mm)</w:t>
      </w:r>
      <w:r w:rsidRPr="002057E2">
        <w:rPr>
          <w:rFonts w:ascii="Arial" w:hAnsi="Arial" w:cs="Arial"/>
          <w:sz w:val="22"/>
          <w:szCs w:val="22"/>
        </w:rPr>
        <w:br/>
      </w:r>
      <w:r w:rsidRPr="002057E2">
        <w:rPr>
          <w:rFonts w:ascii="Arial" w:hAnsi="Arial" w:cs="Arial"/>
          <w:b/>
          <w:bCs/>
          <w:sz w:val="22"/>
          <w:szCs w:val="22"/>
        </w:rPr>
        <w:t>5. Fő beosztás</w:t>
      </w:r>
      <w:r w:rsidRPr="002057E2">
        <w:rPr>
          <w:rFonts w:ascii="Arial" w:hAnsi="Arial" w:cs="Arial"/>
          <w:sz w:val="22"/>
          <w:szCs w:val="22"/>
        </w:rPr>
        <w:t xml:space="preserve"> (hüvelyk)</w:t>
      </w:r>
      <w:r w:rsidRPr="002057E2">
        <w:rPr>
          <w:rFonts w:ascii="Arial" w:hAnsi="Arial" w:cs="Arial"/>
          <w:sz w:val="22"/>
          <w:szCs w:val="22"/>
        </w:rPr>
        <w:br/>
      </w:r>
      <w:r w:rsidRPr="002057E2">
        <w:rPr>
          <w:rFonts w:ascii="Arial" w:hAnsi="Arial" w:cs="Arial"/>
          <w:b/>
          <w:bCs/>
          <w:sz w:val="22"/>
          <w:szCs w:val="22"/>
        </w:rPr>
        <w:t>6. Nóniusz</w:t>
      </w:r>
      <w:r w:rsidRPr="002057E2">
        <w:rPr>
          <w:rFonts w:ascii="Arial" w:hAnsi="Arial" w:cs="Arial"/>
          <w:sz w:val="22"/>
          <w:szCs w:val="22"/>
        </w:rPr>
        <w:t xml:space="preserve"> (mm)</w:t>
      </w:r>
      <w:r w:rsidRPr="002057E2">
        <w:rPr>
          <w:rFonts w:ascii="Arial" w:hAnsi="Arial" w:cs="Arial"/>
          <w:sz w:val="22"/>
          <w:szCs w:val="22"/>
        </w:rPr>
        <w:br/>
      </w:r>
      <w:r w:rsidRPr="002057E2">
        <w:rPr>
          <w:rFonts w:ascii="Arial" w:hAnsi="Arial" w:cs="Arial"/>
          <w:b/>
          <w:bCs/>
          <w:sz w:val="22"/>
          <w:szCs w:val="22"/>
        </w:rPr>
        <w:t>7. Nóniusz</w:t>
      </w:r>
      <w:r w:rsidRPr="002057E2">
        <w:rPr>
          <w:rFonts w:ascii="Arial" w:hAnsi="Arial" w:cs="Arial"/>
          <w:sz w:val="22"/>
          <w:szCs w:val="22"/>
        </w:rPr>
        <w:t xml:space="preserve"> (hüvelyk)</w:t>
      </w:r>
      <w:r w:rsidRPr="002057E2">
        <w:rPr>
          <w:rFonts w:ascii="Arial" w:hAnsi="Arial" w:cs="Arial"/>
          <w:sz w:val="22"/>
          <w:szCs w:val="22"/>
        </w:rPr>
        <w:br/>
      </w:r>
      <w:r w:rsidRPr="002057E2">
        <w:rPr>
          <w:rFonts w:ascii="Arial" w:hAnsi="Arial" w:cs="Arial"/>
          <w:b/>
          <w:bCs/>
          <w:sz w:val="22"/>
          <w:szCs w:val="22"/>
        </w:rPr>
        <w:t>8. Rögzítő</w:t>
      </w:r>
      <w:r w:rsidRPr="002057E2">
        <w:rPr>
          <w:rFonts w:ascii="Arial" w:hAnsi="Arial" w:cs="Arial"/>
          <w:sz w:val="22"/>
          <w:szCs w:val="22"/>
        </w:rPr>
        <w:t>: a mozgó rész rögzítésére szolgál a pontos leolvasás megkönnyítése céljából</w:t>
      </w:r>
    </w:p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A </w:t>
      </w:r>
      <w:r w:rsidRPr="005C54D1">
        <w:rPr>
          <w:rFonts w:ascii="Arial" w:hAnsi="Arial" w:cs="Arial"/>
          <w:b/>
          <w:bCs/>
        </w:rPr>
        <w:t>tolómérce</w:t>
      </w:r>
      <w:r w:rsidRPr="005C54D1">
        <w:rPr>
          <w:rFonts w:ascii="Arial" w:hAnsi="Arial" w:cs="Arial"/>
        </w:rPr>
        <w:t xml:space="preserve"> vagy </w:t>
      </w:r>
      <w:r w:rsidRPr="005C54D1">
        <w:rPr>
          <w:rFonts w:ascii="Arial" w:hAnsi="Arial" w:cs="Arial"/>
          <w:b/>
          <w:bCs/>
        </w:rPr>
        <w:t>tolómérő</w:t>
      </w:r>
      <w:r w:rsidRPr="005C54D1">
        <w:rPr>
          <w:rFonts w:ascii="Arial" w:hAnsi="Arial" w:cs="Arial"/>
        </w:rPr>
        <w:t xml:space="preserve"> (németül: </w:t>
      </w:r>
      <w:r w:rsidRPr="005C54D1">
        <w:rPr>
          <w:rFonts w:ascii="Arial" w:hAnsi="Arial" w:cs="Arial"/>
          <w:i/>
          <w:iCs/>
        </w:rPr>
        <w:t>subler</w:t>
      </w:r>
      <w:r w:rsidRPr="005C54D1">
        <w:rPr>
          <w:rFonts w:ascii="Arial" w:hAnsi="Arial" w:cs="Arial"/>
        </w:rPr>
        <w:t xml:space="preserve">) elsősorban a gépiparban használt hosszmérő műszer. A tolómércével külső és belső méreteket és mélységet lehet mérni. A leggyakrabban használt tolómérce 0–150 mm hossz mérésére alkalmas. Az egyszerűbb tolómércék </w:t>
      </w:r>
      <w:hyperlink r:id="rId123" w:tooltip="Nóniusz (skála)" w:history="1">
        <w:r w:rsidRPr="005C54D1">
          <w:rPr>
            <w:rStyle w:val="Hiperhivatkozs"/>
            <w:rFonts w:ascii="Arial" w:hAnsi="Arial" w:cs="Arial"/>
          </w:rPr>
          <w:t>nóniusz-skálával</w:t>
        </w:r>
      </w:hyperlink>
      <w:r w:rsidRPr="005C54D1">
        <w:rPr>
          <w:rFonts w:ascii="Arial" w:hAnsi="Arial" w:cs="Arial"/>
        </w:rPr>
        <w:t xml:space="preserve"> készülnek a leolvasás pontosságának növelése céljából. Attól függően, hogy a nóniusz-skála milyen hosszú, a leolvasási pontosság változik: </w:t>
      </w:r>
    </w:p>
    <w:p w:rsidR="00641C49" w:rsidRPr="005C54D1" w:rsidRDefault="00641C49" w:rsidP="005C54D1">
      <w:pPr>
        <w:numPr>
          <w:ilvl w:val="0"/>
          <w:numId w:val="21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>0,1 mm pontosság - 9 mm skálahossz</w:t>
      </w:r>
    </w:p>
    <w:p w:rsidR="00641C49" w:rsidRPr="005C54D1" w:rsidRDefault="00641C49" w:rsidP="005C54D1">
      <w:pPr>
        <w:numPr>
          <w:ilvl w:val="0"/>
          <w:numId w:val="21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>0,05 mm pontosság - 19 mm skálahossz</w:t>
      </w:r>
    </w:p>
    <w:p w:rsidR="00641C49" w:rsidRPr="005C54D1" w:rsidRDefault="00641C49" w:rsidP="005C54D1">
      <w:pPr>
        <w:numPr>
          <w:ilvl w:val="0"/>
          <w:numId w:val="21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>0,02 mm pontosság - 49 mm skálahossz.</w:t>
      </w:r>
    </w:p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Pontosabb az órás tolómérce, melynél a mozgó pofa elmozdulását egy fogaskerekes áttételen keresztül forgatott mutató felnagyítja, a mért értéket íves skálán lehet leolvasni. </w:t>
      </w:r>
    </w:p>
    <w:p w:rsidR="00641C49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A legújabb tolómércék digitális </w:t>
      </w:r>
      <w:hyperlink r:id="rId124" w:anchor="LCD_/_TFT" w:tooltip="Monitor" w:history="1">
        <w:r w:rsidRPr="005C54D1">
          <w:rPr>
            <w:rStyle w:val="Hiperhivatkozs"/>
            <w:rFonts w:ascii="Arial" w:hAnsi="Arial" w:cs="Arial"/>
          </w:rPr>
          <w:t>folyadékkristályos kijelzővel</w:t>
        </w:r>
      </w:hyperlink>
      <w:r w:rsidRPr="005C54D1">
        <w:rPr>
          <w:rFonts w:ascii="Arial" w:hAnsi="Arial" w:cs="Arial"/>
        </w:rPr>
        <w:t xml:space="preserve"> készülnek. Ezek nagyobb </w:t>
      </w:r>
      <w:proofErr w:type="gramStart"/>
      <w:r w:rsidRPr="005C54D1">
        <w:rPr>
          <w:rFonts w:ascii="Arial" w:hAnsi="Arial" w:cs="Arial"/>
        </w:rPr>
        <w:t>pontosságot</w:t>
      </w:r>
      <w:r w:rsidRPr="005C54D1">
        <w:rPr>
          <w:rFonts w:ascii="Arial" w:hAnsi="Arial" w:cs="Arial"/>
          <w:vertAlign w:val="superscript"/>
        </w:rPr>
        <w:t>[</w:t>
      </w:r>
      <w:proofErr w:type="gramEnd"/>
      <w:r w:rsidR="00452FC6" w:rsidRPr="005C54D1">
        <w:rPr>
          <w:rFonts w:ascii="Arial" w:hAnsi="Arial" w:cs="Arial"/>
          <w:i/>
          <w:iCs/>
          <w:vertAlign w:val="superscript"/>
        </w:rPr>
        <w:fldChar w:fldCharType="begin"/>
      </w:r>
      <w:r w:rsidRPr="005C54D1">
        <w:rPr>
          <w:rFonts w:ascii="Arial" w:hAnsi="Arial" w:cs="Arial"/>
          <w:i/>
          <w:iCs/>
          <w:vertAlign w:val="superscript"/>
        </w:rPr>
        <w:instrText xml:space="preserve"> HYPERLINK "https://hu.wikipedia.org/wiki/Wikip%C3%A9dia:T%C3%BCntesd_fel_forr%C3%A1saidat!" \o "Wikipédia:Tüntesd fel forrásaidat!" </w:instrText>
      </w:r>
      <w:r w:rsidR="00452FC6" w:rsidRPr="005C54D1">
        <w:rPr>
          <w:rFonts w:ascii="Arial" w:hAnsi="Arial" w:cs="Arial"/>
          <w:i/>
          <w:iCs/>
          <w:vertAlign w:val="superscript"/>
        </w:rPr>
        <w:fldChar w:fldCharType="separate"/>
      </w:r>
      <w:r w:rsidRPr="005C54D1">
        <w:rPr>
          <w:rStyle w:val="Hiperhivatkozs"/>
          <w:rFonts w:ascii="Arial" w:hAnsi="Arial" w:cs="Arial"/>
          <w:i/>
          <w:iCs/>
          <w:vertAlign w:val="superscript"/>
        </w:rPr>
        <w:t>forrás?</w:t>
      </w:r>
      <w:r w:rsidR="00452FC6" w:rsidRPr="005C54D1">
        <w:rPr>
          <w:rFonts w:ascii="Arial" w:hAnsi="Arial" w:cs="Arial"/>
          <w:i/>
          <w:iCs/>
          <w:vertAlign w:val="superscript"/>
        </w:rPr>
        <w:fldChar w:fldCharType="end"/>
      </w:r>
      <w:proofErr w:type="gramStart"/>
      <w:r w:rsidRPr="005C54D1">
        <w:rPr>
          <w:rFonts w:ascii="Arial" w:hAnsi="Arial" w:cs="Arial"/>
          <w:vertAlign w:val="superscript"/>
        </w:rPr>
        <w:t>]</w:t>
      </w:r>
      <w:proofErr w:type="gramEnd"/>
      <w:r w:rsidRPr="005C54D1">
        <w:rPr>
          <w:rFonts w:ascii="Arial" w:hAnsi="Arial" w:cs="Arial"/>
        </w:rPr>
        <w:t xml:space="preserve">, könnyebb leolvashatóságot biztosítanak. Alkalmasak relatív </w:t>
      </w:r>
      <w:proofErr w:type="gramStart"/>
      <w:r w:rsidRPr="005C54D1">
        <w:rPr>
          <w:rFonts w:ascii="Arial" w:hAnsi="Arial" w:cs="Arial"/>
        </w:rPr>
        <w:t>mérésre</w:t>
      </w:r>
      <w:proofErr w:type="gramEnd"/>
      <w:r w:rsidRPr="005C54D1">
        <w:rPr>
          <w:rFonts w:ascii="Arial" w:hAnsi="Arial" w:cs="Arial"/>
        </w:rPr>
        <w:t xml:space="preserve"> ill. sorozat mérésnél minőségi megfeleltség megállapítására. </w:t>
      </w:r>
    </w:p>
    <w:p w:rsidR="00651173" w:rsidRPr="005C54D1" w:rsidRDefault="00651173" w:rsidP="00651173">
      <w:pPr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Digitális </w:t>
      </w:r>
      <w:hyperlink r:id="rId125" w:anchor="LCD_/_TFT" w:tooltip="Monitor" w:history="1">
        <w:r w:rsidRPr="005C54D1">
          <w:rPr>
            <w:rStyle w:val="Hiperhivatkozs"/>
            <w:rFonts w:ascii="Arial" w:hAnsi="Arial" w:cs="Arial"/>
          </w:rPr>
          <w:t>folyadékkristályos kijelzővel</w:t>
        </w:r>
      </w:hyperlink>
      <w:r w:rsidRPr="005C54D1">
        <w:rPr>
          <w:rFonts w:ascii="Arial" w:hAnsi="Arial" w:cs="Arial"/>
        </w:rPr>
        <w:t xml:space="preserve"> szerelt készülék</w:t>
      </w:r>
    </w:p>
    <w:p w:rsidR="00641C49" w:rsidRPr="005C54D1" w:rsidRDefault="00641C49" w:rsidP="00651173">
      <w:pPr>
        <w:jc w:val="center"/>
        <w:rPr>
          <w:rFonts w:ascii="Arial" w:hAnsi="Arial" w:cs="Arial"/>
        </w:rPr>
      </w:pPr>
      <w:r w:rsidRPr="005C54D1">
        <w:rPr>
          <w:rFonts w:ascii="Arial" w:hAnsi="Arial" w:cs="Arial"/>
          <w:noProof/>
          <w:color w:val="0000FF"/>
        </w:rPr>
        <w:drawing>
          <wp:inline distT="0" distB="0" distL="0" distR="0">
            <wp:extent cx="1989667" cy="828638"/>
            <wp:effectExtent l="0" t="0" r="0" b="0"/>
            <wp:docPr id="507" name="Kép 2" descr="https://upload.wikimedia.org/wikipedia/commons/thumb/5/5c/2020_Suwmiarka_cyfrowa.jpg/340px-2020_Suwmiarka_cyfrowa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c/2020_Suwmiarka_cyfrowa.jpg/340px-2020_Suwmiarka_cyfrowa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16" cy="86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Nagyobb mérési pontosságot </w:t>
      </w:r>
      <w:hyperlink r:id="rId128" w:tooltip="Mikrométer (mérőeszköz)" w:history="1">
        <w:r w:rsidRPr="005C54D1">
          <w:rPr>
            <w:rStyle w:val="Hiperhivatkozs"/>
            <w:rFonts w:ascii="Arial" w:hAnsi="Arial" w:cs="Arial"/>
          </w:rPr>
          <w:t>mikrométerrel</w:t>
        </w:r>
      </w:hyperlink>
      <w:r w:rsidRPr="005C54D1">
        <w:rPr>
          <w:rFonts w:ascii="Arial" w:hAnsi="Arial" w:cs="Arial"/>
        </w:rPr>
        <w:t xml:space="preserve"> lehet elérni. </w:t>
      </w:r>
    </w:p>
    <w:p w:rsidR="00641C49" w:rsidRPr="005C54D1" w:rsidRDefault="00641C49" w:rsidP="005C54D1">
      <w:pPr>
        <w:rPr>
          <w:rFonts w:ascii="Arial" w:hAnsi="Arial" w:cs="Arial"/>
        </w:rPr>
      </w:pPr>
    </w:p>
    <w:p w:rsidR="00641C49" w:rsidRPr="005C54D1" w:rsidRDefault="00641C49" w:rsidP="005C54D1">
      <w:pPr>
        <w:pStyle w:val="Cmsor2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5C54D1">
        <w:rPr>
          <w:rStyle w:val="mw-headline"/>
          <w:rFonts w:ascii="Arial" w:eastAsiaTheme="majorEastAsia" w:hAnsi="Arial" w:cs="Arial"/>
          <w:sz w:val="24"/>
          <w:szCs w:val="24"/>
        </w:rPr>
        <w:t>A tolómérce használata</w:t>
      </w:r>
    </w:p>
    <w:p w:rsidR="00651173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A tolómércével való mérés úgy történik, hogy a rögzítő kilazításával a pofákat a mérendő testhez szorítjuk mérsékelt erővel, rögzítjük a pofát, majd a mérendő darabtól elvéve a tolómérőt, leolvassuk a mért eredményt. </w:t>
      </w:r>
    </w:p>
    <w:p w:rsidR="00651173" w:rsidRPr="005C54D1" w:rsidRDefault="00651173" w:rsidP="00651173">
      <w:pPr>
        <w:rPr>
          <w:rFonts w:ascii="Arial" w:hAnsi="Arial" w:cs="Arial"/>
        </w:rPr>
      </w:pPr>
      <w:r w:rsidRPr="005C54D1">
        <w:rPr>
          <w:rFonts w:ascii="Arial" w:hAnsi="Arial" w:cs="Arial"/>
        </w:rPr>
        <w:t>Az álló száron elmozdítjuk a tolókát, a külső mérőcsőr állószáron lévő részét érintkeztetjük a munkadarabbal, a tolókát a hüvelykujj nyomásával létrehozzuk a mérőnyomást, a rögzítőcsavarral fixáljuk a tolómérő mérőfelületeit, majd leemelve leolvassuk. Először az egész osztásoknak megfelelő értéket olvassuk le, majd a nóniusz osztás főosztással illeszkedő értékét olvassuk le, így megkapjuk a mért értéket.</w:t>
      </w:r>
    </w:p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651173">
        <w:rPr>
          <w:rFonts w:ascii="Arial" w:hAnsi="Arial" w:cs="Arial"/>
          <w:u w:val="single"/>
        </w:rPr>
        <w:t>A tolómérce (subler) leolvasása</w:t>
      </w:r>
      <w:r w:rsidRPr="005C54D1">
        <w:rPr>
          <w:rFonts w:ascii="Arial" w:hAnsi="Arial" w:cs="Arial"/>
        </w:rPr>
        <w:t xml:space="preserve">: ahol a 0-s vonal, az az alap, utána annyi századmilliméter, ahol (először, de egyedül) a mozgó skála pontosan találkozik a fix skálával. </w:t>
      </w:r>
    </w:p>
    <w:p w:rsidR="00641C49" w:rsidRDefault="00641C49" w:rsidP="00651173">
      <w:pPr>
        <w:jc w:val="center"/>
        <w:rPr>
          <w:rFonts w:ascii="Arial" w:hAnsi="Arial" w:cs="Arial"/>
        </w:rPr>
      </w:pPr>
      <w:r w:rsidRPr="005C54D1">
        <w:rPr>
          <w:rFonts w:ascii="Arial" w:hAnsi="Arial" w:cs="Arial"/>
          <w:noProof/>
        </w:rPr>
        <w:drawing>
          <wp:inline distT="0" distB="0" distL="0" distR="0">
            <wp:extent cx="2700867" cy="1664797"/>
            <wp:effectExtent l="0" t="0" r="0" b="0"/>
            <wp:docPr id="7" name="Kép 7" descr="https://geocombt.cdn.shoprenter.hu/custom/geocombt/image/cache/w244h150q80np1/tudastar/mitutoyo_pmri/tolomero/tolomero_2_skala_noniusz.png?v=null.166618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combt.cdn.shoprenter.hu/custom/geocombt/image/cache/w244h150q80np1/tudastar/mitutoyo_pmri/tolomero/tolomero_2_skala_noniusz.png?v=null.166618841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52" cy="167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E70">
        <w:rPr>
          <w:rFonts w:ascii="Arial" w:hAnsi="Arial" w:cs="Arial"/>
        </w:rPr>
        <w:t xml:space="preserve">   </w:t>
      </w:r>
      <w:r w:rsidRPr="005C54D1">
        <w:rPr>
          <w:rFonts w:ascii="Arial" w:hAnsi="Arial" w:cs="Arial"/>
          <w:noProof/>
        </w:rPr>
        <w:drawing>
          <wp:inline distT="0" distB="0" distL="0" distR="0">
            <wp:extent cx="3262630" cy="1413015"/>
            <wp:effectExtent l="0" t="0" r="0" b="0"/>
            <wp:docPr id="509" name="Kép 509" descr="noniu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niusz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94" cy="144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BE" w:rsidRPr="005C54D1" w:rsidRDefault="000C0CBE" w:rsidP="000C0CBE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4, 75 mm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3,58 mm</w:t>
      </w:r>
    </w:p>
    <w:p w:rsidR="00641C49" w:rsidRPr="005C54D1" w:rsidRDefault="00641C49" w:rsidP="005C54D1">
      <w:pPr>
        <w:rPr>
          <w:rFonts w:ascii="Arial" w:hAnsi="Arial" w:cs="Arial"/>
        </w:rPr>
      </w:pPr>
    </w:p>
    <w:p w:rsidR="00641C49" w:rsidRPr="00651173" w:rsidRDefault="00641C49" w:rsidP="00651173">
      <w:pPr>
        <w:pStyle w:val="Cmsor1"/>
        <w:spacing w:before="0"/>
        <w:ind w:left="1416"/>
        <w:rPr>
          <w:rFonts w:ascii="Arial" w:hAnsi="Arial" w:cs="Arial"/>
          <w:color w:val="auto"/>
          <w:sz w:val="24"/>
          <w:szCs w:val="24"/>
          <w:u w:val="single"/>
        </w:rPr>
      </w:pPr>
      <w:r w:rsidRPr="00651173">
        <w:rPr>
          <w:rStyle w:val="mw-page-title-main"/>
          <w:rFonts w:ascii="Arial" w:hAnsi="Arial" w:cs="Arial"/>
          <w:color w:val="auto"/>
          <w:sz w:val="24"/>
          <w:szCs w:val="24"/>
          <w:u w:val="single"/>
        </w:rPr>
        <w:lastRenderedPageBreak/>
        <w:t>Mérőóra</w:t>
      </w:r>
      <w:r w:rsidR="005C54D1" w:rsidRPr="00651173">
        <w:rPr>
          <w:rStyle w:val="mw-page-title-main"/>
          <w:rFonts w:ascii="Arial" w:hAnsi="Arial" w:cs="Arial"/>
          <w:color w:val="auto"/>
          <w:sz w:val="24"/>
          <w:szCs w:val="24"/>
          <w:u w:val="single"/>
        </w:rPr>
        <w:t xml:space="preserve"> (indikátoróra)</w:t>
      </w:r>
    </w:p>
    <w:p w:rsidR="00641C49" w:rsidRPr="005C54D1" w:rsidRDefault="00641C49" w:rsidP="00D24CE0">
      <w:pPr>
        <w:jc w:val="center"/>
        <w:rPr>
          <w:rFonts w:ascii="Arial" w:hAnsi="Arial" w:cs="Arial"/>
        </w:rPr>
      </w:pPr>
      <w:r w:rsidRPr="005C54D1">
        <w:rPr>
          <w:rFonts w:ascii="Arial" w:hAnsi="Arial" w:cs="Arial"/>
          <w:noProof/>
          <w:color w:val="0000FF"/>
        </w:rPr>
        <w:drawing>
          <wp:inline distT="0" distB="0" distL="0" distR="0">
            <wp:extent cx="1144601" cy="1710813"/>
            <wp:effectExtent l="0" t="0" r="0" b="0"/>
            <wp:docPr id="510" name="Kép 1" descr="https://upload.wikimedia.org/wikipedia/commons/thumb/3/3f/Comparateur0.jpg/150px-Comparateur0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f/Comparateur0.jpg/150px-Comparateur0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61" cy="1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A </w:t>
      </w:r>
      <w:r w:rsidRPr="005C54D1">
        <w:rPr>
          <w:rFonts w:ascii="Arial" w:hAnsi="Arial" w:cs="Arial"/>
          <w:b/>
          <w:bCs/>
        </w:rPr>
        <w:t>mérőóra</w:t>
      </w:r>
      <w:r w:rsidRPr="005C54D1">
        <w:rPr>
          <w:rFonts w:ascii="Arial" w:hAnsi="Arial" w:cs="Arial"/>
        </w:rPr>
        <w:t xml:space="preserve"> vagy </w:t>
      </w:r>
      <w:r w:rsidRPr="005C54D1">
        <w:rPr>
          <w:rFonts w:ascii="Arial" w:hAnsi="Arial" w:cs="Arial"/>
          <w:b/>
          <w:bCs/>
        </w:rPr>
        <w:t>indikátoróra</w:t>
      </w:r>
      <w:r w:rsidRPr="005C54D1">
        <w:rPr>
          <w:rFonts w:ascii="Arial" w:hAnsi="Arial" w:cs="Arial"/>
        </w:rPr>
        <w:t xml:space="preserve"> gépipari mechanikus hosszmérő műszer, melyet általában 0–10 mm hosszú elmozdulások 0,1-0,01 mm pontosságú mérésére használnak. Egyes mérőórák pontossága 0,001 mm is lehet. A mérőóra érzékelő csapjának elmozdulását </w:t>
      </w:r>
      <w:hyperlink r:id="rId133" w:tooltip="Fogaskerék" w:history="1">
        <w:r w:rsidRPr="005C54D1">
          <w:rPr>
            <w:rStyle w:val="Hiperhivatkozs"/>
            <w:rFonts w:ascii="Arial" w:hAnsi="Arial" w:cs="Arial"/>
          </w:rPr>
          <w:t>fogaskerekes</w:t>
        </w:r>
      </w:hyperlink>
      <w:hyperlink r:id="rId134" w:tooltip="Áttétel (a lap nem létezik)" w:history="1">
        <w:r w:rsidRPr="005C54D1">
          <w:rPr>
            <w:rStyle w:val="Hiperhivatkozs"/>
            <w:rFonts w:ascii="Arial" w:hAnsi="Arial" w:cs="Arial"/>
          </w:rPr>
          <w:t>áttétel</w:t>
        </w:r>
      </w:hyperlink>
      <w:r w:rsidRPr="005C54D1">
        <w:rPr>
          <w:rFonts w:ascii="Arial" w:hAnsi="Arial" w:cs="Arial"/>
        </w:rPr>
        <w:t xml:space="preserve"> nagyítja fel, és körskálán olvasható le az elmozdulás 0–1 mm közötti része. Az elmozdulás milliméternél nagyobb részét az óra számlapján belül elhelyezkedő kis skálán lehet leolvasni. </w:t>
      </w:r>
    </w:p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Gyártanak digitális kijelzésű mérőórákat is. Ezek könnyebb leolvasást és akár 0,1 </w:t>
      </w:r>
      <w:proofErr w:type="spellStart"/>
      <w:r w:rsidRPr="005C54D1">
        <w:rPr>
          <w:rFonts w:ascii="Arial" w:hAnsi="Arial" w:cs="Arial"/>
        </w:rPr>
        <w:t>μm</w:t>
      </w:r>
      <w:proofErr w:type="spellEnd"/>
      <w:r w:rsidRPr="005C54D1">
        <w:rPr>
          <w:rFonts w:ascii="Arial" w:hAnsi="Arial" w:cs="Arial"/>
        </w:rPr>
        <w:t xml:space="preserve"> pontosságú mérést biztosítanak. Lehetőség van továbbá a mért adatok tárolására és összehasonlítására is. </w:t>
      </w:r>
    </w:p>
    <w:p w:rsidR="00641C49" w:rsidRPr="002057E2" w:rsidRDefault="00641C49" w:rsidP="005C54D1">
      <w:pPr>
        <w:pStyle w:val="Cmsor2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057E2">
        <w:rPr>
          <w:rStyle w:val="mw-headline"/>
          <w:rFonts w:ascii="Arial" w:eastAsiaTheme="majorEastAsia" w:hAnsi="Arial" w:cs="Arial"/>
          <w:sz w:val="22"/>
          <w:szCs w:val="22"/>
        </w:rPr>
        <w:t>A mérőóra használata</w:t>
      </w:r>
    </w:p>
    <w:p w:rsidR="00641C49" w:rsidRPr="002057E2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 xml:space="preserve">A mérőórát mindig állványra szerelve használják, az állvány vagy mereven befogott, vagy csúsztatható talpon áll. A szokásos állványok alaptestébe erős állandó mágnest szerelnek, mely egy kar segítségével az alapsíkhoz közelíthető vagy távolítható. A mágnes segítségével erősen hozzáfogható acél alaphoz. </w:t>
      </w:r>
    </w:p>
    <w:p w:rsidR="00641C49" w:rsidRPr="002057E2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 xml:space="preserve">Mérőórával kis elmozdulásokat lehet mérni, az elmozdulásokból lehet következtetni az ugyancsak kis hosszméretekre. Az ábrákon két egyszerű alkalmazás vázlata látható. </w:t>
      </w:r>
    </w:p>
    <w:p w:rsidR="00641C49" w:rsidRPr="002057E2" w:rsidRDefault="00641C49" w:rsidP="005C54D1">
      <w:pPr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 xml:space="preserve">Az egyik egy tengely </w:t>
      </w:r>
      <w:proofErr w:type="spellStart"/>
      <w:r w:rsidRPr="002057E2">
        <w:rPr>
          <w:rFonts w:ascii="Arial" w:hAnsi="Arial" w:cs="Arial"/>
          <w:sz w:val="22"/>
          <w:szCs w:val="22"/>
        </w:rPr>
        <w:t>ovalitásának</w:t>
      </w:r>
      <w:proofErr w:type="spellEnd"/>
      <w:r w:rsidRPr="002057E2">
        <w:rPr>
          <w:rFonts w:ascii="Arial" w:hAnsi="Arial" w:cs="Arial"/>
          <w:sz w:val="22"/>
          <w:szCs w:val="22"/>
        </w:rPr>
        <w:t xml:space="preserve"> (egészen pontosan az úgynevezett </w:t>
      </w:r>
      <w:r w:rsidRPr="002057E2">
        <w:rPr>
          <w:rFonts w:ascii="Arial" w:hAnsi="Arial" w:cs="Arial"/>
          <w:i/>
          <w:iCs/>
          <w:sz w:val="22"/>
          <w:szCs w:val="22"/>
        </w:rPr>
        <w:t>ütés</w:t>
      </w:r>
      <w:r w:rsidRPr="002057E2">
        <w:rPr>
          <w:rFonts w:ascii="Arial" w:hAnsi="Arial" w:cs="Arial"/>
          <w:sz w:val="22"/>
          <w:szCs w:val="22"/>
        </w:rPr>
        <w:t xml:space="preserve">ének) mérését szemlélteti. A mérés úgy történik, hogy az óra állását leolvassuk a beállított helyzetben, majd kikeressük a legkisebb méretű helyet a tengely elforgatásával. Itt a mérőóra elforgatható számlapját „0” állásba forgatjuk, majd megkeressük a legnagyobb kitérés helyét. Ha a két helyzet közötti szög 90°, valóban </w:t>
      </w:r>
      <w:proofErr w:type="spellStart"/>
      <w:r w:rsidRPr="002057E2">
        <w:rPr>
          <w:rFonts w:ascii="Arial" w:hAnsi="Arial" w:cs="Arial"/>
          <w:sz w:val="22"/>
          <w:szCs w:val="22"/>
        </w:rPr>
        <w:t>ovalitásról</w:t>
      </w:r>
      <w:proofErr w:type="spellEnd"/>
      <w:r w:rsidRPr="002057E2">
        <w:rPr>
          <w:rFonts w:ascii="Arial" w:hAnsi="Arial" w:cs="Arial"/>
          <w:sz w:val="22"/>
          <w:szCs w:val="22"/>
        </w:rPr>
        <w:t xml:space="preserve"> van szó, ha 180°, excentricitásról, más szög esetén körkörösségtől való eltérésről.</w:t>
      </w:r>
    </w:p>
    <w:p w:rsidR="00641C49" w:rsidRPr="002057E2" w:rsidRDefault="00641C49" w:rsidP="005C54D1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 xml:space="preserve">A másik kép két sík párhuzamosságának vizsgálatát mutatja. A mérőórát állványra szerelik, mely elcsúsztatható a vonatkozási </w:t>
      </w:r>
      <w:proofErr w:type="gramStart"/>
      <w:r w:rsidRPr="002057E2">
        <w:rPr>
          <w:rFonts w:ascii="Arial" w:hAnsi="Arial" w:cs="Arial"/>
          <w:sz w:val="22"/>
          <w:szCs w:val="22"/>
        </w:rPr>
        <w:t>sík felületen</w:t>
      </w:r>
      <w:proofErr w:type="gramEnd"/>
      <w:r w:rsidRPr="002057E2">
        <w:rPr>
          <w:rFonts w:ascii="Arial" w:hAnsi="Arial" w:cs="Arial"/>
          <w:sz w:val="22"/>
          <w:szCs w:val="22"/>
        </w:rPr>
        <w:t>. A másik felület párhuzamosságának ettől való eltérését a mérőórán le lehet olvasni.</w:t>
      </w:r>
    </w:p>
    <w:p w:rsidR="00641C49" w:rsidRPr="002057E2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 xml:space="preserve">Ha két tengely (például villanymotor és örvényszivattyú tengelyének) egytengelyűségét vizsgáljuk, az egyik tengelyre erősítjük a mérőórát a másik tengelyre merőlegesen. A két tengelyt együtt forgatva az indikátorórán a forgástengelyek </w:t>
      </w:r>
      <w:proofErr w:type="spellStart"/>
      <w:r w:rsidRPr="002057E2">
        <w:rPr>
          <w:rFonts w:ascii="Arial" w:hAnsi="Arial" w:cs="Arial"/>
          <w:sz w:val="22"/>
          <w:szCs w:val="22"/>
        </w:rPr>
        <w:t>egytengelyűségi</w:t>
      </w:r>
      <w:proofErr w:type="spellEnd"/>
      <w:r w:rsidRPr="002057E2">
        <w:rPr>
          <w:rFonts w:ascii="Arial" w:hAnsi="Arial" w:cs="Arial"/>
          <w:sz w:val="22"/>
          <w:szCs w:val="22"/>
        </w:rPr>
        <w:t xml:space="preserve"> hibájának kétszerese olvasható le az alkatrészek esetleges </w:t>
      </w:r>
      <w:proofErr w:type="spellStart"/>
      <w:r w:rsidRPr="002057E2">
        <w:rPr>
          <w:rFonts w:ascii="Arial" w:hAnsi="Arial" w:cs="Arial"/>
          <w:sz w:val="22"/>
          <w:szCs w:val="22"/>
        </w:rPr>
        <w:t>ovalitásától</w:t>
      </w:r>
      <w:proofErr w:type="spellEnd"/>
      <w:r w:rsidRPr="002057E2">
        <w:rPr>
          <w:rFonts w:ascii="Arial" w:hAnsi="Arial" w:cs="Arial"/>
          <w:sz w:val="22"/>
          <w:szCs w:val="22"/>
        </w:rPr>
        <w:t xml:space="preserve"> illetve körkörösségi hibájától vagy excentricitásától függetlenül. </w:t>
      </w:r>
    </w:p>
    <w:p w:rsidR="00651173" w:rsidRDefault="00641C49" w:rsidP="00651173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2057E2">
        <w:rPr>
          <w:rFonts w:ascii="Arial" w:hAnsi="Arial" w:cs="Arial"/>
          <w:sz w:val="22"/>
          <w:szCs w:val="22"/>
        </w:rPr>
        <w:t>Több mérőórával ezeknél összetettebb mérések is végezhetők. Két tengely szögeltérését két mérőóra segítségével mérhetjük ki. Az egyik tengelyhez rögzítünk két mérőórát tengelyirányban nekitámasztva a másik tengely tengelykapcsolójának minél nagyobb átmérőjű homlokfelületén. A szöghiba a felfekvési kör átmérőjéből és a két mérőóra elmozdulásainak különbségéből kiszámítható. Ugyancsak meghatározható az a sík is, melyben a két tengely hajlik egymáshoz. A mérést nem befolyásolja, ha a tengelyek egymáshoz képest tengelyirányban elmozdulnak.</w:t>
      </w:r>
      <w:r w:rsidRPr="005C54D1">
        <w:rPr>
          <w:rFonts w:ascii="Arial" w:hAnsi="Arial" w:cs="Arial"/>
        </w:rPr>
        <w:t xml:space="preserve"> </w:t>
      </w:r>
    </w:p>
    <w:p w:rsidR="00651173" w:rsidRPr="005C54D1" w:rsidRDefault="00651173" w:rsidP="002057E2">
      <w:pPr>
        <w:ind w:left="708"/>
        <w:rPr>
          <w:rFonts w:ascii="Arial" w:hAnsi="Arial" w:cs="Arial"/>
        </w:rPr>
      </w:pPr>
      <w:proofErr w:type="spellStart"/>
      <w:r w:rsidRPr="005C54D1">
        <w:rPr>
          <w:rFonts w:ascii="Arial" w:hAnsi="Arial" w:cs="Arial"/>
        </w:rPr>
        <w:t>Ovalitás</w:t>
      </w:r>
      <w:proofErr w:type="spellEnd"/>
      <w:r w:rsidRPr="005C54D1">
        <w:rPr>
          <w:rFonts w:ascii="Arial" w:hAnsi="Arial" w:cs="Arial"/>
        </w:rPr>
        <w:t xml:space="preserve"> mérése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C54D1">
        <w:rPr>
          <w:rFonts w:ascii="Arial" w:hAnsi="Arial" w:cs="Arial"/>
        </w:rPr>
        <w:t>A síktól eltérés mérése</w:t>
      </w:r>
    </w:p>
    <w:p w:rsidR="00641C49" w:rsidRDefault="00651173" w:rsidP="0065117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41C49" w:rsidRPr="005C54D1">
        <w:rPr>
          <w:rFonts w:ascii="Arial" w:hAnsi="Arial" w:cs="Arial"/>
          <w:noProof/>
          <w:color w:val="0000FF"/>
        </w:rPr>
        <w:drawing>
          <wp:inline distT="0" distB="0" distL="0" distR="0">
            <wp:extent cx="1423219" cy="1030410"/>
            <wp:effectExtent l="0" t="0" r="0" b="0"/>
            <wp:docPr id="35" name="Kép 3" descr="https://upload.wikimedia.org/wikipedia/commons/thumb/5/5c/Image-Comparateur_ovale.png/200px-Image-Comparateur_ovale.pn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c/Image-Comparateur_ovale.png/200px-Image-Comparateur_ovale.pn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05" cy="10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 w:rsidRPr="005C54D1">
        <w:rPr>
          <w:rFonts w:ascii="Arial" w:hAnsi="Arial" w:cs="Arial"/>
          <w:noProof/>
          <w:color w:val="0000FF"/>
        </w:rPr>
        <w:drawing>
          <wp:inline distT="0" distB="0" distL="0" distR="0">
            <wp:extent cx="1530898" cy="1047135"/>
            <wp:effectExtent l="0" t="0" r="0" b="0"/>
            <wp:docPr id="54" name="Kép 4" descr="https://upload.wikimedia.org/wikipedia/commons/thumb/e/e9/Comparateur_rectitude.png/200px-Comparateur_rectitude.pn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e/e9/Comparateur_rectitude.png/200px-Comparateur_rectitude.pn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64" cy="105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49" w:rsidRPr="00651173" w:rsidRDefault="00641C49" w:rsidP="00651173">
      <w:pPr>
        <w:pStyle w:val="Cmsor1"/>
        <w:spacing w:before="0"/>
        <w:ind w:left="1416"/>
        <w:rPr>
          <w:rFonts w:ascii="Arial" w:hAnsi="Arial" w:cs="Arial"/>
          <w:color w:val="auto"/>
          <w:sz w:val="24"/>
          <w:szCs w:val="24"/>
          <w:u w:val="single"/>
        </w:rPr>
      </w:pPr>
      <w:r w:rsidRPr="00651173">
        <w:rPr>
          <w:rStyle w:val="mw-page-title-main"/>
          <w:rFonts w:ascii="Arial" w:hAnsi="Arial" w:cs="Arial"/>
          <w:color w:val="auto"/>
          <w:sz w:val="24"/>
          <w:szCs w:val="24"/>
          <w:u w:val="single"/>
        </w:rPr>
        <w:lastRenderedPageBreak/>
        <w:t>Mikrométer (mérőeszköz)</w:t>
      </w:r>
    </w:p>
    <w:p w:rsidR="00641C49" w:rsidRPr="005C54D1" w:rsidRDefault="00641C49" w:rsidP="00D24CE0">
      <w:pPr>
        <w:jc w:val="center"/>
        <w:rPr>
          <w:rFonts w:ascii="Arial" w:hAnsi="Arial" w:cs="Arial"/>
        </w:rPr>
      </w:pPr>
      <w:r w:rsidRPr="005C54D1">
        <w:rPr>
          <w:rFonts w:ascii="Arial" w:hAnsi="Arial" w:cs="Arial"/>
          <w:noProof/>
          <w:color w:val="0000FF"/>
        </w:rPr>
        <w:drawing>
          <wp:inline distT="0" distB="0" distL="0" distR="0">
            <wp:extent cx="2072149" cy="1733210"/>
            <wp:effectExtent l="0" t="0" r="0" b="0"/>
            <wp:docPr id="48" name="Kép 9" descr="https://upload.wikimedia.org/wikipedia/commons/thumb/2/20/Micrometers.jpg/200px-Micrometers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2/20/Micrometers.jpg/200px-Micrometers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03" cy="174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49" w:rsidRPr="005C54D1" w:rsidRDefault="00641C49" w:rsidP="005C54D1">
      <w:pPr>
        <w:rPr>
          <w:rFonts w:ascii="Arial" w:hAnsi="Arial" w:cs="Arial"/>
        </w:rPr>
      </w:pPr>
      <w:r w:rsidRPr="005C54D1">
        <w:rPr>
          <w:rFonts w:ascii="Arial" w:hAnsi="Arial" w:cs="Arial"/>
        </w:rPr>
        <w:t>Mikrométerek.</w:t>
      </w:r>
    </w:p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A </w:t>
      </w:r>
      <w:r w:rsidRPr="005C54D1">
        <w:rPr>
          <w:rFonts w:ascii="Arial" w:hAnsi="Arial" w:cs="Arial"/>
          <w:b/>
          <w:bCs/>
        </w:rPr>
        <w:t>mikrométer</w:t>
      </w:r>
      <w:r w:rsidRPr="005C54D1">
        <w:rPr>
          <w:rFonts w:ascii="Arial" w:hAnsi="Arial" w:cs="Arial"/>
        </w:rPr>
        <w:t xml:space="preserve"> (paránymérő) precíziós hosszmérő műszer, mely elsősorban a </w:t>
      </w:r>
      <w:hyperlink r:id="rId141" w:tooltip="Gépipar" w:history="1">
        <w:r w:rsidRPr="005C54D1">
          <w:rPr>
            <w:rStyle w:val="Hiperhivatkozs"/>
            <w:rFonts w:ascii="Arial" w:hAnsi="Arial" w:cs="Arial"/>
          </w:rPr>
          <w:t>gépiparban</w:t>
        </w:r>
      </w:hyperlink>
      <w:r w:rsidRPr="005C54D1">
        <w:rPr>
          <w:rFonts w:ascii="Arial" w:hAnsi="Arial" w:cs="Arial"/>
        </w:rPr>
        <w:t xml:space="preserve"> használatos, leolvasási pontossága nagyobb, mint a </w:t>
      </w:r>
      <w:hyperlink r:id="rId142" w:tooltip="Tolómérce" w:history="1">
        <w:r w:rsidRPr="005C54D1">
          <w:rPr>
            <w:rStyle w:val="Hiperhivatkozs"/>
            <w:rFonts w:ascii="Arial" w:hAnsi="Arial" w:cs="Arial"/>
          </w:rPr>
          <w:t>tolómércéé</w:t>
        </w:r>
      </w:hyperlink>
      <w:r w:rsidRPr="005C54D1">
        <w:rPr>
          <w:rFonts w:ascii="Arial" w:hAnsi="Arial" w:cs="Arial"/>
        </w:rPr>
        <w:t xml:space="preserve">, általában 0,01 mm, de ritkán akár 0,001mm lehet. Tehát a nevével ellentétben </w:t>
      </w:r>
      <w:r w:rsidRPr="005C54D1">
        <w:rPr>
          <w:rFonts w:ascii="Arial" w:hAnsi="Arial" w:cs="Arial"/>
          <w:b/>
          <w:bCs/>
        </w:rPr>
        <w:t xml:space="preserve">nem </w:t>
      </w:r>
      <w:proofErr w:type="spellStart"/>
      <w:r w:rsidRPr="005C54D1">
        <w:rPr>
          <w:rFonts w:ascii="Arial" w:hAnsi="Arial" w:cs="Arial"/>
          <w:b/>
          <w:bCs/>
        </w:rPr>
        <w:t>milliomodméteres</w:t>
      </w:r>
      <w:proofErr w:type="spellEnd"/>
      <w:r w:rsidRPr="005C54D1">
        <w:rPr>
          <w:rFonts w:ascii="Arial" w:hAnsi="Arial" w:cs="Arial"/>
        </w:rPr>
        <w:t xml:space="preserve"> pontosságú. </w:t>
      </w:r>
    </w:p>
    <w:p w:rsidR="00641C49" w:rsidRPr="002057E2" w:rsidRDefault="00641C49" w:rsidP="005C54D1">
      <w:pPr>
        <w:pStyle w:val="Cmsor2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057E2">
        <w:rPr>
          <w:rStyle w:val="mw-headline"/>
          <w:rFonts w:ascii="Arial" w:eastAsiaTheme="majorEastAsia" w:hAnsi="Arial" w:cs="Arial"/>
          <w:sz w:val="22"/>
          <w:szCs w:val="22"/>
        </w:rPr>
        <w:t>Működési elve</w:t>
      </w:r>
    </w:p>
    <w:p w:rsidR="00641C49" w:rsidRPr="002057E2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 xml:space="preserve">A mikrométer precíziósan megmunkált </w:t>
      </w:r>
      <w:hyperlink r:id="rId143" w:tooltip="Csavar" w:history="1">
        <w:r w:rsidRPr="002057E2">
          <w:rPr>
            <w:rStyle w:val="Hiperhivatkozs"/>
            <w:rFonts w:ascii="Arial" w:hAnsi="Arial" w:cs="Arial"/>
            <w:sz w:val="22"/>
            <w:szCs w:val="22"/>
          </w:rPr>
          <w:t>csavarból</w:t>
        </w:r>
      </w:hyperlink>
      <w:r w:rsidRPr="002057E2">
        <w:rPr>
          <w:rFonts w:ascii="Arial" w:hAnsi="Arial" w:cs="Arial"/>
          <w:sz w:val="22"/>
          <w:szCs w:val="22"/>
        </w:rPr>
        <w:t xml:space="preserve"> és </w:t>
      </w:r>
      <w:hyperlink r:id="rId144" w:tooltip="Csavaranya" w:history="1">
        <w:r w:rsidRPr="002057E2">
          <w:rPr>
            <w:rStyle w:val="Hiperhivatkozs"/>
            <w:rFonts w:ascii="Arial" w:hAnsi="Arial" w:cs="Arial"/>
            <w:sz w:val="22"/>
            <w:szCs w:val="22"/>
          </w:rPr>
          <w:t>anyából</w:t>
        </w:r>
      </w:hyperlink>
      <w:r w:rsidRPr="002057E2">
        <w:rPr>
          <w:rFonts w:ascii="Arial" w:hAnsi="Arial" w:cs="Arial"/>
          <w:sz w:val="22"/>
          <w:szCs w:val="22"/>
        </w:rPr>
        <w:t xml:space="preserve"> áll, melynek menetemelkedése általában 0,5 mm. A </w:t>
      </w:r>
      <w:proofErr w:type="spellStart"/>
      <w:r w:rsidRPr="002057E2">
        <w:rPr>
          <w:rFonts w:ascii="Arial" w:hAnsi="Arial" w:cs="Arial"/>
          <w:sz w:val="22"/>
          <w:szCs w:val="22"/>
        </w:rPr>
        <w:t>csavarszár</w:t>
      </w:r>
      <w:hyperlink r:id="rId145" w:tooltip="Milliméter" w:history="1">
        <w:r w:rsidRPr="002057E2">
          <w:rPr>
            <w:rStyle w:val="Hiperhivatkozs"/>
            <w:rFonts w:ascii="Arial" w:hAnsi="Arial" w:cs="Arial"/>
            <w:sz w:val="22"/>
            <w:szCs w:val="22"/>
          </w:rPr>
          <w:t>milliméteres</w:t>
        </w:r>
        <w:proofErr w:type="spellEnd"/>
      </w:hyperlink>
      <w:r w:rsidRPr="002057E2">
        <w:rPr>
          <w:rFonts w:ascii="Arial" w:hAnsi="Arial" w:cs="Arial"/>
          <w:sz w:val="22"/>
          <w:szCs w:val="22"/>
        </w:rPr>
        <w:t xml:space="preserve"> beosztású skáláján leolvashatók az egész és fél milliméterek. A csavarszár kerületén, mely esetenként </w:t>
      </w:r>
      <w:hyperlink r:id="rId146" w:tooltip="Nóniusz (skála)" w:history="1">
        <w:r w:rsidRPr="002057E2">
          <w:rPr>
            <w:rStyle w:val="Hiperhivatkozs"/>
            <w:rFonts w:ascii="Arial" w:hAnsi="Arial" w:cs="Arial"/>
            <w:sz w:val="22"/>
            <w:szCs w:val="22"/>
          </w:rPr>
          <w:t>nóniusz</w:t>
        </w:r>
      </w:hyperlink>
      <w:r w:rsidRPr="002057E2">
        <w:rPr>
          <w:rFonts w:ascii="Arial" w:hAnsi="Arial" w:cs="Arial"/>
          <w:sz w:val="22"/>
          <w:szCs w:val="22"/>
        </w:rPr>
        <w:t xml:space="preserve"> skálával van ellátva, 50 részre van osztva, ezen a milliméter tört részeit lehet leolvasni, egy osztás 0,01 mm-nek felel meg. Angolszász mértékegységekre készült mikrométerek esetén a menetemelkedés 0,025 in (hüvelyk), azaz egy </w:t>
      </w:r>
      <w:hyperlink r:id="rId147" w:tooltip="Inch" w:history="1">
        <w:r w:rsidRPr="002057E2">
          <w:rPr>
            <w:rStyle w:val="Hiperhivatkozs"/>
            <w:rFonts w:ascii="Arial" w:hAnsi="Arial" w:cs="Arial"/>
            <w:sz w:val="22"/>
            <w:szCs w:val="22"/>
          </w:rPr>
          <w:t>inchre</w:t>
        </w:r>
      </w:hyperlink>
      <w:r w:rsidRPr="002057E2">
        <w:rPr>
          <w:rFonts w:ascii="Arial" w:hAnsi="Arial" w:cs="Arial"/>
          <w:sz w:val="22"/>
          <w:szCs w:val="22"/>
        </w:rPr>
        <w:t xml:space="preserve"> 40 menet esik. Az orsó kerületének skálája 25 részre van osztva, egy osztás 0,001 inchnek felel meg. Ha a csavarszáron nóniusz skála is van, úgy a leolvasás pontossága metrikus mikrométer esetén 0,001 mm, angolszász mértékegységek esetén pedig 0,0001 in. Újabban digitális leolvasású mikrométereket is gyártanak.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7"/>
        <w:gridCol w:w="3343"/>
      </w:tblGrid>
      <w:tr w:rsidR="00641C49" w:rsidRPr="005C54D1" w:rsidTr="005C54D1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1C49" w:rsidRPr="005C54D1" w:rsidRDefault="00641C49" w:rsidP="005C54D1">
            <w:pPr>
              <w:jc w:val="center"/>
              <w:rPr>
                <w:rFonts w:ascii="Arial" w:hAnsi="Arial" w:cs="Arial"/>
              </w:rPr>
            </w:pPr>
            <w:r w:rsidRPr="005C54D1">
              <w:rPr>
                <w:rFonts w:ascii="Arial" w:hAnsi="Arial" w:cs="Arial"/>
                <w:b/>
                <w:bCs/>
              </w:rPr>
              <w:t xml:space="preserve">Mikrométerrel mért méret leolvasása </w:t>
            </w:r>
          </w:p>
        </w:tc>
      </w:tr>
      <w:tr w:rsidR="00641C49" w:rsidRPr="005C54D1" w:rsidTr="005C54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641C49" w:rsidRPr="005C54D1" w:rsidRDefault="00641C49" w:rsidP="005C54D1">
            <w:pPr>
              <w:jc w:val="center"/>
              <w:rPr>
                <w:rFonts w:ascii="Arial" w:hAnsi="Arial" w:cs="Arial"/>
                <w:b/>
                <w:bCs/>
              </w:rPr>
            </w:pPr>
            <w:r w:rsidRPr="005C54D1">
              <w:rPr>
                <w:rFonts w:ascii="Arial" w:hAnsi="Arial" w:cs="Arial"/>
                <w:b/>
                <w:bCs/>
              </w:rPr>
              <w:t xml:space="preserve">- Egyszerű mikrométer - </w:t>
            </w:r>
          </w:p>
        </w:tc>
        <w:tc>
          <w:tcPr>
            <w:tcW w:w="0" w:type="auto"/>
            <w:vAlign w:val="center"/>
            <w:hideMark/>
          </w:tcPr>
          <w:p w:rsidR="00641C49" w:rsidRPr="005C54D1" w:rsidRDefault="00641C49" w:rsidP="005C54D1">
            <w:pPr>
              <w:jc w:val="center"/>
              <w:rPr>
                <w:rFonts w:ascii="Arial" w:hAnsi="Arial" w:cs="Arial"/>
                <w:b/>
                <w:bCs/>
              </w:rPr>
            </w:pPr>
            <w:r w:rsidRPr="005C54D1">
              <w:rPr>
                <w:rFonts w:ascii="Arial" w:hAnsi="Arial" w:cs="Arial"/>
                <w:b/>
                <w:bCs/>
              </w:rPr>
              <w:t xml:space="preserve">Mikrométer nóniusz skálával </w:t>
            </w:r>
          </w:p>
        </w:tc>
      </w:tr>
      <w:tr w:rsidR="00641C49" w:rsidRPr="005C54D1" w:rsidTr="005C54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641C49" w:rsidRPr="005C54D1" w:rsidRDefault="00641C49" w:rsidP="005C54D1">
            <w:pPr>
              <w:rPr>
                <w:rFonts w:ascii="Arial" w:hAnsi="Arial" w:cs="Arial"/>
              </w:rPr>
            </w:pPr>
            <w:r w:rsidRPr="005C54D1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50374" cy="687502"/>
                  <wp:effectExtent l="0" t="0" r="0" b="0"/>
                  <wp:docPr id="51" name="Kép 10" descr="5,78 mm">
                    <a:hlinkClick xmlns:a="http://schemas.openxmlformats.org/drawingml/2006/main" r:id="rId148" tooltip="&quot;5,78 m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,78 mm">
                            <a:hlinkClick r:id="rId148" tooltip="&quot;5,78 m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66" cy="68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41C49" w:rsidRPr="005C54D1" w:rsidRDefault="00641C49" w:rsidP="005C54D1">
            <w:pPr>
              <w:rPr>
                <w:rFonts w:ascii="Arial" w:hAnsi="Arial" w:cs="Arial"/>
              </w:rPr>
            </w:pPr>
            <w:r w:rsidRPr="005C54D1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29598" cy="663678"/>
                  <wp:effectExtent l="0" t="0" r="0" b="0"/>
                  <wp:docPr id="52" name="Kép 11" descr="5,783 mm nóniusszal">
                    <a:hlinkClick xmlns:a="http://schemas.openxmlformats.org/drawingml/2006/main" r:id="rId150" tooltip="&quot;5,783 mm nóniussz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,783 mm nóniusszal">
                            <a:hlinkClick r:id="rId150" tooltip="&quot;5,783 mm nóniussz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05" cy="66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C49" w:rsidRPr="005C54D1" w:rsidTr="005C54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641C49" w:rsidRPr="005C54D1" w:rsidRDefault="00641C49" w:rsidP="005C54D1">
            <w:pPr>
              <w:rPr>
                <w:rFonts w:ascii="Arial" w:hAnsi="Arial" w:cs="Arial"/>
              </w:rPr>
            </w:pPr>
            <w:r w:rsidRPr="005C54D1">
              <w:rPr>
                <w:rFonts w:ascii="Arial" w:hAnsi="Arial" w:cs="Arial"/>
              </w:rPr>
              <w:t xml:space="preserve">Leolvasott méret: 5,78 mm </w:t>
            </w:r>
          </w:p>
        </w:tc>
        <w:tc>
          <w:tcPr>
            <w:tcW w:w="0" w:type="auto"/>
            <w:vAlign w:val="center"/>
            <w:hideMark/>
          </w:tcPr>
          <w:p w:rsidR="00641C49" w:rsidRPr="005C54D1" w:rsidRDefault="00641C49" w:rsidP="005C54D1">
            <w:pPr>
              <w:rPr>
                <w:rFonts w:ascii="Arial" w:hAnsi="Arial" w:cs="Arial"/>
              </w:rPr>
            </w:pPr>
            <w:r w:rsidRPr="005C54D1">
              <w:rPr>
                <w:rFonts w:ascii="Arial" w:hAnsi="Arial" w:cs="Arial"/>
              </w:rPr>
              <w:t xml:space="preserve">Leolvasott méret: 5,783 mm </w:t>
            </w:r>
          </w:p>
        </w:tc>
      </w:tr>
    </w:tbl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A mikrométereket a tolómércékhez hasonlóan rögzítő szerkezettel is ellátják, hogy a beállított méret a leolvasásig ne változhasson. Mivel a csavar befeszítésével helytelen kezelés esetén igen nagy mérőerő is alkalmazható, egyes mikrométereket nyomaték-határoló szerkezettel látnak el. Ez tulajdonképpen egy súrlódó tengelykapcsoló, mely a beállítottnál nagyobb nyomaték esetén old. </w:t>
      </w:r>
    </w:p>
    <w:p w:rsidR="00641C49" w:rsidRPr="005C54D1" w:rsidRDefault="00641C49" w:rsidP="005C54D1">
      <w:pPr>
        <w:pStyle w:val="Cmsor2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5C54D1">
        <w:rPr>
          <w:rStyle w:val="mw-headline"/>
          <w:rFonts w:ascii="Arial" w:eastAsiaTheme="majorEastAsia" w:hAnsi="Arial" w:cs="Arial"/>
          <w:sz w:val="24"/>
          <w:szCs w:val="24"/>
        </w:rPr>
        <w:t>A mikrométerek fajtái</w:t>
      </w:r>
    </w:p>
    <w:p w:rsidR="00641C49" w:rsidRPr="005C54D1" w:rsidRDefault="00641C49" w:rsidP="005C54D1">
      <w:pPr>
        <w:pStyle w:val="NormlWeb"/>
        <w:spacing w:before="0" w:beforeAutospacing="0" w:after="0" w:afterAutospacing="0"/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Különböző célokra más </w:t>
      </w:r>
      <w:proofErr w:type="spellStart"/>
      <w:r w:rsidRPr="005C54D1">
        <w:rPr>
          <w:rFonts w:ascii="Arial" w:hAnsi="Arial" w:cs="Arial"/>
        </w:rPr>
        <w:t>más</w:t>
      </w:r>
      <w:proofErr w:type="spellEnd"/>
      <w:r w:rsidRPr="005C54D1">
        <w:rPr>
          <w:rFonts w:ascii="Arial" w:hAnsi="Arial" w:cs="Arial"/>
        </w:rPr>
        <w:t xml:space="preserve"> mikrométereket használnak. </w:t>
      </w:r>
    </w:p>
    <w:p w:rsidR="00641C49" w:rsidRPr="005C54D1" w:rsidRDefault="00641C49" w:rsidP="005C54D1">
      <w:pPr>
        <w:numPr>
          <w:ilvl w:val="0"/>
          <w:numId w:val="26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 xml:space="preserve">Külső mikrométer mérőpofái síkok. Több méretben készülnek, például a következő mérési tartományokra: </w:t>
      </w:r>
    </w:p>
    <w:p w:rsidR="00641C49" w:rsidRPr="005C54D1" w:rsidRDefault="00641C49" w:rsidP="005C54D1">
      <w:pPr>
        <w:numPr>
          <w:ilvl w:val="1"/>
          <w:numId w:val="26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>0–25 mm, 25–50 mm, 50–75 mm, 75–100 mm.</w:t>
      </w:r>
    </w:p>
    <w:p w:rsidR="00641C49" w:rsidRPr="005C54D1" w:rsidRDefault="00641C49" w:rsidP="005C54D1">
      <w:pPr>
        <w:numPr>
          <w:ilvl w:val="1"/>
          <w:numId w:val="26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>a mérés leolvasását lehetővé tevő hengeres szerkezetet általában csak 0–25 mm-es tartományban gyártják, és a méréstartományt a kengyel által meghatározott mérettel bővítik ki, így alakulnak ki a 25 mm-es méréstartomány lépcsők.</w:t>
      </w:r>
    </w:p>
    <w:p w:rsidR="00641C49" w:rsidRPr="005C54D1" w:rsidRDefault="00641C49" w:rsidP="005C54D1">
      <w:pPr>
        <w:numPr>
          <w:ilvl w:val="0"/>
          <w:numId w:val="26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>Pontmikrométer. Ez külső mikrométer kúpos mérőpofákkal.</w:t>
      </w:r>
    </w:p>
    <w:p w:rsidR="00641C49" w:rsidRPr="005C54D1" w:rsidRDefault="00641C49" w:rsidP="005C54D1">
      <w:pPr>
        <w:numPr>
          <w:ilvl w:val="0"/>
          <w:numId w:val="26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>Belső mikrométer</w:t>
      </w:r>
    </w:p>
    <w:p w:rsidR="00641C49" w:rsidRPr="005C54D1" w:rsidRDefault="00641C49" w:rsidP="005C54D1">
      <w:pPr>
        <w:numPr>
          <w:ilvl w:val="0"/>
          <w:numId w:val="26"/>
        </w:numPr>
        <w:rPr>
          <w:rFonts w:ascii="Arial" w:hAnsi="Arial" w:cs="Arial"/>
        </w:rPr>
      </w:pPr>
      <w:r w:rsidRPr="005C54D1">
        <w:rPr>
          <w:rFonts w:ascii="Arial" w:hAnsi="Arial" w:cs="Arial"/>
        </w:rPr>
        <w:t>Furatmélység-mikrométer</w:t>
      </w:r>
    </w:p>
    <w:p w:rsidR="000C0CBE" w:rsidRPr="008C6261" w:rsidRDefault="000C0CBE" w:rsidP="008C6261">
      <w:pPr>
        <w:jc w:val="center"/>
        <w:rPr>
          <w:rFonts w:ascii="Arial" w:hAnsi="Arial" w:cs="Arial"/>
          <w:b/>
          <w:sz w:val="28"/>
          <w:szCs w:val="28"/>
        </w:rPr>
      </w:pPr>
      <w:r w:rsidRPr="008C6261">
        <w:rPr>
          <w:rFonts w:ascii="Arial" w:hAnsi="Arial" w:cs="Arial"/>
          <w:b/>
          <w:sz w:val="28"/>
          <w:szCs w:val="28"/>
        </w:rPr>
        <w:lastRenderedPageBreak/>
        <w:t>MUNKAVÉDELEM</w:t>
      </w:r>
    </w:p>
    <w:p w:rsidR="002057E2" w:rsidRPr="002057E2" w:rsidRDefault="002057E2" w:rsidP="002057E2">
      <w:pPr>
        <w:rPr>
          <w:rFonts w:ascii="Arial" w:hAnsi="Arial" w:cs="Arial"/>
          <w:b/>
          <w:u w:val="single"/>
        </w:rPr>
      </w:pPr>
      <w:r w:rsidRPr="002057E2">
        <w:rPr>
          <w:rFonts w:ascii="Arial" w:hAnsi="Arial" w:cs="Arial"/>
          <w:b/>
          <w:u w:val="single"/>
        </w:rPr>
        <w:t>Munkavédelem fogalma, célja, alapkérdései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  <w:u w:val="single"/>
        </w:rPr>
      </w:pPr>
      <w:r w:rsidRPr="002057E2">
        <w:rPr>
          <w:rFonts w:ascii="Arial" w:hAnsi="Arial" w:cs="Arial"/>
          <w:sz w:val="22"/>
          <w:szCs w:val="22"/>
          <w:u w:val="single"/>
        </w:rPr>
        <w:t>Munkavédelem célja: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>A szervezetten munkát végzők egészségének, munkavégző képességének megóvása, és a</w:t>
      </w:r>
      <w:r w:rsidRPr="002057E2">
        <w:rPr>
          <w:rFonts w:ascii="Arial" w:hAnsi="Arial" w:cs="Arial"/>
          <w:sz w:val="22"/>
          <w:szCs w:val="22"/>
        </w:rPr>
        <w:t xml:space="preserve"> </w:t>
      </w:r>
      <w:r w:rsidRPr="002057E2">
        <w:rPr>
          <w:rFonts w:ascii="Arial" w:hAnsi="Arial" w:cs="Arial"/>
          <w:sz w:val="22"/>
          <w:szCs w:val="22"/>
        </w:rPr>
        <w:t>körülmények humanizálása.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>A balesetek, foglalkozási ártalmak, megbetegedések megelőzése.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  <w:u w:val="single"/>
        </w:rPr>
      </w:pPr>
      <w:r w:rsidRPr="002057E2">
        <w:rPr>
          <w:rFonts w:ascii="Arial" w:hAnsi="Arial" w:cs="Arial"/>
          <w:sz w:val="22"/>
          <w:szCs w:val="22"/>
          <w:u w:val="single"/>
        </w:rPr>
        <w:t>Munkavédelem feladatai: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>1, Meg kell határozni a követelményeket, a követelmények kielégítésének ellenőrzését és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</w:rPr>
      </w:pPr>
      <w:proofErr w:type="gramStart"/>
      <w:r w:rsidRPr="002057E2">
        <w:rPr>
          <w:rFonts w:ascii="Arial" w:hAnsi="Arial" w:cs="Arial"/>
          <w:sz w:val="22"/>
          <w:szCs w:val="22"/>
        </w:rPr>
        <w:t>az</w:t>
      </w:r>
      <w:proofErr w:type="gramEnd"/>
      <w:r w:rsidRPr="002057E2">
        <w:rPr>
          <w:rFonts w:ascii="Arial" w:hAnsi="Arial" w:cs="Arial"/>
          <w:sz w:val="22"/>
          <w:szCs w:val="22"/>
        </w:rPr>
        <w:t xml:space="preserve"> ellenőrzés módját. Ehhez jogi és igazgatási szabályok kellenek.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>2, Meg kell valósítani a megelőzés helyi feladatait, ehhez pedig műszaki és higiénés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</w:rPr>
      </w:pPr>
      <w:proofErr w:type="gramStart"/>
      <w:r w:rsidRPr="002057E2">
        <w:rPr>
          <w:rFonts w:ascii="Arial" w:hAnsi="Arial" w:cs="Arial"/>
          <w:sz w:val="22"/>
          <w:szCs w:val="22"/>
        </w:rPr>
        <w:t>intézkedések</w:t>
      </w:r>
      <w:proofErr w:type="gramEnd"/>
      <w:r w:rsidRPr="002057E2">
        <w:rPr>
          <w:rFonts w:ascii="Arial" w:hAnsi="Arial" w:cs="Arial"/>
          <w:sz w:val="22"/>
          <w:szCs w:val="22"/>
        </w:rPr>
        <w:t xml:space="preserve"> és eszközök szükségesek.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</w:rPr>
      </w:pPr>
      <w:r w:rsidRPr="002057E2">
        <w:rPr>
          <w:rFonts w:ascii="Arial" w:hAnsi="Arial" w:cs="Arial"/>
          <w:sz w:val="22"/>
          <w:szCs w:val="22"/>
        </w:rPr>
        <w:t>3, A dolgozókkal meg kell ismertetni a munkavédelmi szabályokat, és meg kell győzni</w:t>
      </w:r>
    </w:p>
    <w:p w:rsidR="002057E2" w:rsidRPr="002057E2" w:rsidRDefault="002057E2" w:rsidP="002057E2">
      <w:pPr>
        <w:rPr>
          <w:rFonts w:ascii="Arial" w:hAnsi="Arial" w:cs="Arial"/>
          <w:sz w:val="22"/>
          <w:szCs w:val="22"/>
        </w:rPr>
      </w:pPr>
      <w:proofErr w:type="gramStart"/>
      <w:r w:rsidRPr="002057E2">
        <w:rPr>
          <w:rFonts w:ascii="Arial" w:hAnsi="Arial" w:cs="Arial"/>
          <w:sz w:val="22"/>
          <w:szCs w:val="22"/>
        </w:rPr>
        <w:t>őket</w:t>
      </w:r>
      <w:proofErr w:type="gramEnd"/>
      <w:r w:rsidRPr="002057E2">
        <w:rPr>
          <w:rFonts w:ascii="Arial" w:hAnsi="Arial" w:cs="Arial"/>
          <w:sz w:val="22"/>
          <w:szCs w:val="22"/>
        </w:rPr>
        <w:t xml:space="preserve"> azok szükségességéről.</w:t>
      </w:r>
    </w:p>
    <w:p w:rsidR="002057E2" w:rsidRPr="002057E2" w:rsidRDefault="002057E2" w:rsidP="002057E2">
      <w:pPr>
        <w:rPr>
          <w:rFonts w:ascii="Arial" w:hAnsi="Arial" w:cs="Arial"/>
          <w:u w:val="single"/>
        </w:rPr>
      </w:pPr>
      <w:r w:rsidRPr="002057E2">
        <w:rPr>
          <w:rFonts w:ascii="Arial" w:hAnsi="Arial" w:cs="Arial"/>
          <w:u w:val="single"/>
        </w:rPr>
        <w:t>Munkavédelem területei:</w:t>
      </w:r>
    </w:p>
    <w:p w:rsidR="002057E2" w:rsidRPr="002057E2" w:rsidRDefault="002057E2" w:rsidP="002057E2">
      <w:pPr>
        <w:rPr>
          <w:rFonts w:ascii="Arial" w:hAnsi="Arial" w:cs="Arial"/>
        </w:rPr>
      </w:pPr>
      <w:r w:rsidRPr="002057E2">
        <w:rPr>
          <w:rFonts w:ascii="Arial" w:hAnsi="Arial" w:cs="Arial"/>
        </w:rPr>
        <w:t>1, Munkabiztonság: A munkakörülmények és a munkavégzés szabályait határozza meg,</w:t>
      </w:r>
    </w:p>
    <w:p w:rsidR="002057E2" w:rsidRPr="002057E2" w:rsidRDefault="002057E2" w:rsidP="002057E2">
      <w:pPr>
        <w:rPr>
          <w:rFonts w:ascii="Arial" w:hAnsi="Arial" w:cs="Arial"/>
        </w:rPr>
      </w:pPr>
      <w:proofErr w:type="gramStart"/>
      <w:r w:rsidRPr="002057E2">
        <w:rPr>
          <w:rFonts w:ascii="Arial" w:hAnsi="Arial" w:cs="Arial"/>
        </w:rPr>
        <w:t>ill.</w:t>
      </w:r>
      <w:proofErr w:type="gramEnd"/>
      <w:r w:rsidRPr="002057E2">
        <w:rPr>
          <w:rFonts w:ascii="Arial" w:hAnsi="Arial" w:cs="Arial"/>
        </w:rPr>
        <w:t xml:space="preserve"> ezek betartását ellenőrzi.</w:t>
      </w:r>
    </w:p>
    <w:p w:rsidR="002057E2" w:rsidRPr="002057E2" w:rsidRDefault="002057E2" w:rsidP="002057E2">
      <w:pPr>
        <w:rPr>
          <w:rFonts w:ascii="Arial" w:hAnsi="Arial" w:cs="Arial"/>
        </w:rPr>
      </w:pPr>
      <w:r w:rsidRPr="002057E2">
        <w:rPr>
          <w:rFonts w:ascii="Arial" w:hAnsi="Arial" w:cs="Arial"/>
        </w:rPr>
        <w:t>Feladata: a balesetek megelőzése, a bekövetkezett balesetek kivizsgálása, intézkedések,</w:t>
      </w:r>
    </w:p>
    <w:p w:rsidR="002057E2" w:rsidRPr="002057E2" w:rsidRDefault="002057E2" w:rsidP="002057E2">
      <w:pPr>
        <w:rPr>
          <w:rFonts w:ascii="Arial" w:hAnsi="Arial" w:cs="Arial"/>
        </w:rPr>
      </w:pPr>
      <w:proofErr w:type="gramStart"/>
      <w:r w:rsidRPr="002057E2">
        <w:rPr>
          <w:rFonts w:ascii="Arial" w:hAnsi="Arial" w:cs="Arial"/>
        </w:rPr>
        <w:t>hogy</w:t>
      </w:r>
      <w:proofErr w:type="gramEnd"/>
      <w:r w:rsidRPr="002057E2">
        <w:rPr>
          <w:rFonts w:ascii="Arial" w:hAnsi="Arial" w:cs="Arial"/>
        </w:rPr>
        <w:t xml:space="preserve"> a baleset ne ismétlődhessen meg.</w:t>
      </w:r>
    </w:p>
    <w:p w:rsidR="002057E2" w:rsidRPr="002057E2" w:rsidRDefault="002057E2" w:rsidP="002057E2">
      <w:pPr>
        <w:rPr>
          <w:rFonts w:ascii="Arial" w:hAnsi="Arial" w:cs="Arial"/>
        </w:rPr>
      </w:pPr>
      <w:r w:rsidRPr="002057E2">
        <w:rPr>
          <w:rFonts w:ascii="Arial" w:hAnsi="Arial" w:cs="Arial"/>
        </w:rPr>
        <w:t>2, Foglalkozás- egészségügy (Munka-egészségügy):</w:t>
      </w:r>
    </w:p>
    <w:p w:rsidR="002057E2" w:rsidRPr="002057E2" w:rsidRDefault="002057E2" w:rsidP="002057E2">
      <w:pPr>
        <w:rPr>
          <w:rFonts w:ascii="Arial" w:hAnsi="Arial" w:cs="Arial"/>
        </w:rPr>
      </w:pPr>
      <w:r w:rsidRPr="002057E2">
        <w:rPr>
          <w:rFonts w:ascii="Arial" w:hAnsi="Arial" w:cs="Arial"/>
        </w:rPr>
        <w:t>Feladata: a munkát végző ember egészségének védelme a munkahelyen, ill. a munka</w:t>
      </w:r>
    </w:p>
    <w:p w:rsidR="002057E2" w:rsidRPr="002057E2" w:rsidRDefault="002057E2" w:rsidP="002057E2">
      <w:pPr>
        <w:rPr>
          <w:rFonts w:ascii="Arial" w:hAnsi="Arial" w:cs="Arial"/>
        </w:rPr>
      </w:pPr>
      <w:proofErr w:type="gramStart"/>
      <w:r w:rsidRPr="002057E2">
        <w:rPr>
          <w:rFonts w:ascii="Arial" w:hAnsi="Arial" w:cs="Arial"/>
        </w:rPr>
        <w:t>során</w:t>
      </w:r>
      <w:proofErr w:type="gramEnd"/>
      <w:r w:rsidRPr="002057E2">
        <w:rPr>
          <w:rFonts w:ascii="Arial" w:hAnsi="Arial" w:cs="Arial"/>
        </w:rPr>
        <w:t xml:space="preserve"> fellépő ártalmakkal szemben.</w:t>
      </w:r>
    </w:p>
    <w:p w:rsidR="002057E2" w:rsidRPr="002057E2" w:rsidRDefault="002057E2" w:rsidP="002057E2">
      <w:pPr>
        <w:rPr>
          <w:rFonts w:ascii="Arial" w:hAnsi="Arial" w:cs="Arial"/>
          <w:u w:val="single"/>
        </w:rPr>
      </w:pPr>
      <w:r w:rsidRPr="002057E2">
        <w:rPr>
          <w:rFonts w:ascii="Arial" w:hAnsi="Arial" w:cs="Arial"/>
          <w:u w:val="single"/>
        </w:rPr>
        <w:t>A munkavédelem szabályozási rendszere:</w:t>
      </w:r>
    </w:p>
    <w:p w:rsidR="002057E2" w:rsidRPr="002057E2" w:rsidRDefault="002057E2" w:rsidP="002057E2">
      <w:pPr>
        <w:rPr>
          <w:rFonts w:ascii="Arial" w:hAnsi="Arial" w:cs="Arial"/>
        </w:rPr>
      </w:pPr>
      <w:r w:rsidRPr="002057E2">
        <w:rPr>
          <w:rFonts w:ascii="Arial" w:hAnsi="Arial" w:cs="Arial"/>
        </w:rPr>
        <w:t xml:space="preserve">Központi szervezetek: </w:t>
      </w:r>
      <w:r w:rsidRPr="002057E2">
        <w:rPr>
          <w:rFonts w:ascii="Arial" w:hAnsi="Arial" w:cs="Arial"/>
        </w:rPr>
        <w:tab/>
      </w:r>
      <w:r w:rsidRPr="002057E2">
        <w:rPr>
          <w:rFonts w:ascii="Arial" w:hAnsi="Arial" w:cs="Arial"/>
        </w:rPr>
        <w:t>Alkotmány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ind w:left="2832"/>
        <w:rPr>
          <w:rFonts w:ascii="Arial" w:hAnsi="Arial" w:cs="Arial"/>
        </w:rPr>
      </w:pPr>
      <w:r w:rsidRPr="002057E2">
        <w:rPr>
          <w:rFonts w:ascii="Arial" w:hAnsi="Arial" w:cs="Arial"/>
        </w:rPr>
        <w:t>Munkavédelmi törvény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ind w:left="2832"/>
        <w:rPr>
          <w:rFonts w:ascii="Arial" w:hAnsi="Arial" w:cs="Arial"/>
        </w:rPr>
      </w:pPr>
      <w:r w:rsidRPr="002057E2">
        <w:rPr>
          <w:rFonts w:ascii="Arial" w:hAnsi="Arial" w:cs="Arial"/>
        </w:rPr>
        <w:t>Munkavédelemről szóló kormányrendeletek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ind w:left="2832"/>
        <w:rPr>
          <w:rFonts w:ascii="Arial" w:hAnsi="Arial" w:cs="Arial"/>
        </w:rPr>
      </w:pPr>
      <w:r w:rsidRPr="002057E2">
        <w:rPr>
          <w:rFonts w:ascii="Arial" w:hAnsi="Arial" w:cs="Arial"/>
        </w:rPr>
        <w:t>Munkavédelmi ágazati rendeletek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ind w:left="2832"/>
        <w:rPr>
          <w:rFonts w:ascii="Arial" w:hAnsi="Arial" w:cs="Arial"/>
        </w:rPr>
      </w:pPr>
      <w:r w:rsidRPr="002057E2">
        <w:rPr>
          <w:rFonts w:ascii="Arial" w:hAnsi="Arial" w:cs="Arial"/>
        </w:rPr>
        <w:t>Munkavédelmi felügyeleti utasítások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rPr>
          <w:rFonts w:ascii="Arial" w:hAnsi="Arial" w:cs="Arial"/>
        </w:rPr>
      </w:pPr>
      <w:r w:rsidRPr="002057E2">
        <w:rPr>
          <w:rFonts w:ascii="Arial" w:hAnsi="Arial" w:cs="Arial"/>
        </w:rPr>
        <w:t xml:space="preserve">Gazdasági szervezetek: </w:t>
      </w:r>
      <w:r w:rsidRPr="002057E2">
        <w:rPr>
          <w:rFonts w:ascii="Arial" w:hAnsi="Arial" w:cs="Arial"/>
        </w:rPr>
        <w:tab/>
      </w:r>
      <w:r w:rsidRPr="002057E2">
        <w:rPr>
          <w:rFonts w:ascii="Arial" w:hAnsi="Arial" w:cs="Arial"/>
        </w:rPr>
        <w:t>Kollektív szerződés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ind w:left="2832"/>
        <w:rPr>
          <w:rFonts w:ascii="Arial" w:hAnsi="Arial" w:cs="Arial"/>
        </w:rPr>
      </w:pPr>
      <w:r w:rsidRPr="002057E2">
        <w:rPr>
          <w:rFonts w:ascii="Arial" w:hAnsi="Arial" w:cs="Arial"/>
        </w:rPr>
        <w:t>Szervezeti és működési szabályzat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bookmarkStart w:id="0" w:name="_GoBack"/>
      <w:bookmarkEnd w:id="0"/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ind w:left="2832"/>
        <w:rPr>
          <w:rFonts w:ascii="Arial" w:hAnsi="Arial" w:cs="Arial"/>
        </w:rPr>
      </w:pPr>
      <w:r w:rsidRPr="002057E2">
        <w:rPr>
          <w:rFonts w:ascii="Arial" w:hAnsi="Arial" w:cs="Arial"/>
        </w:rPr>
        <w:t>Munkavédelmi szabályzat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ind w:left="2832"/>
        <w:rPr>
          <w:rFonts w:ascii="Arial" w:hAnsi="Arial" w:cs="Arial"/>
        </w:rPr>
      </w:pPr>
      <w:r w:rsidRPr="002057E2">
        <w:rPr>
          <w:rFonts w:ascii="Arial" w:hAnsi="Arial" w:cs="Arial"/>
        </w:rPr>
        <w:t>Munkaköri leírások</w:t>
      </w:r>
    </w:p>
    <w:p w:rsidR="002057E2" w:rsidRPr="002057E2" w:rsidRDefault="002057E2" w:rsidP="002057E2">
      <w:pPr>
        <w:ind w:left="3540"/>
        <w:rPr>
          <w:rFonts w:ascii="Arial" w:hAnsi="Arial" w:cs="Arial"/>
        </w:rPr>
      </w:pPr>
      <w:r w:rsidRPr="002057E2">
        <w:rPr>
          <w:rFonts w:ascii="Arial" w:hAnsi="Arial" w:cs="Arial"/>
        </w:rPr>
        <w:t>↓</w:t>
      </w:r>
    </w:p>
    <w:p w:rsidR="002057E2" w:rsidRPr="002057E2" w:rsidRDefault="002057E2" w:rsidP="002057E2">
      <w:pPr>
        <w:ind w:left="2832"/>
        <w:rPr>
          <w:rFonts w:ascii="Arial" w:hAnsi="Arial" w:cs="Arial"/>
        </w:rPr>
      </w:pPr>
      <w:r w:rsidRPr="002057E2">
        <w:rPr>
          <w:rFonts w:ascii="Arial" w:hAnsi="Arial" w:cs="Arial"/>
        </w:rPr>
        <w:t>Technológiai dokumentáció</w:t>
      </w:r>
    </w:p>
    <w:p w:rsidR="002057E2" w:rsidRPr="002057E2" w:rsidRDefault="002057E2" w:rsidP="002057E2">
      <w:pPr>
        <w:rPr>
          <w:rFonts w:ascii="Arial" w:hAnsi="Arial" w:cs="Arial"/>
        </w:rPr>
      </w:pPr>
      <w:r w:rsidRPr="002057E2">
        <w:rPr>
          <w:rFonts w:ascii="Arial" w:hAnsi="Arial" w:cs="Arial"/>
          <w:u w:val="single"/>
        </w:rPr>
        <w:t>A munkavédelmi hatósági felügyeleti szervek</w:t>
      </w:r>
      <w:r w:rsidRPr="002057E2">
        <w:rPr>
          <w:rFonts w:ascii="Arial" w:hAnsi="Arial" w:cs="Arial"/>
        </w:rPr>
        <w:t>: (felsorolás)</w:t>
      </w:r>
    </w:p>
    <w:p w:rsidR="002057E2" w:rsidRPr="002057E2" w:rsidRDefault="002057E2" w:rsidP="002057E2">
      <w:pPr>
        <w:ind w:left="708"/>
        <w:rPr>
          <w:rFonts w:ascii="Arial" w:hAnsi="Arial" w:cs="Arial"/>
        </w:rPr>
      </w:pPr>
      <w:r w:rsidRPr="002057E2">
        <w:rPr>
          <w:rFonts w:ascii="Arial" w:hAnsi="Arial" w:cs="Arial"/>
        </w:rPr>
        <w:t>OMMF: Országos Munkabiztonsági és Munkaügyi Főfelügyelőség</w:t>
      </w:r>
    </w:p>
    <w:p w:rsidR="002057E2" w:rsidRPr="002057E2" w:rsidRDefault="002057E2" w:rsidP="002057E2">
      <w:pPr>
        <w:ind w:left="708"/>
        <w:rPr>
          <w:rFonts w:ascii="Arial" w:hAnsi="Arial" w:cs="Arial"/>
        </w:rPr>
      </w:pPr>
      <w:r w:rsidRPr="002057E2">
        <w:rPr>
          <w:rFonts w:ascii="Arial" w:hAnsi="Arial" w:cs="Arial"/>
        </w:rPr>
        <w:t>ÁNTSZ: Állami Népegészségügyi és Tisztiorvosi Szolgálat</w:t>
      </w:r>
    </w:p>
    <w:p w:rsidR="008C6261" w:rsidRPr="005C54D1" w:rsidRDefault="002057E2" w:rsidP="002057E2">
      <w:pPr>
        <w:ind w:left="708"/>
        <w:rPr>
          <w:rFonts w:ascii="Arial" w:hAnsi="Arial" w:cs="Arial"/>
        </w:rPr>
      </w:pPr>
      <w:r w:rsidRPr="002057E2">
        <w:rPr>
          <w:rFonts w:ascii="Arial" w:hAnsi="Arial" w:cs="Arial"/>
        </w:rPr>
        <w:t xml:space="preserve">MBH: Magyar Bányászati </w:t>
      </w:r>
      <w:proofErr w:type="spellStart"/>
      <w:r w:rsidRPr="002057E2">
        <w:rPr>
          <w:rFonts w:ascii="Arial" w:hAnsi="Arial" w:cs="Arial"/>
        </w:rPr>
        <w:t>Hivata</w:t>
      </w:r>
      <w:proofErr w:type="spellEnd"/>
    </w:p>
    <w:sectPr w:rsidR="008C6261" w:rsidRPr="005C54D1" w:rsidSect="00D51BE6">
      <w:headerReference w:type="default" r:id="rId152"/>
      <w:footerReference w:type="default" r:id="rId15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4D1" w:rsidRDefault="005C54D1" w:rsidP="00360A98">
      <w:r>
        <w:separator/>
      </w:r>
    </w:p>
  </w:endnote>
  <w:endnote w:type="continuationSeparator" w:id="0">
    <w:p w:rsidR="005C54D1" w:rsidRDefault="005C54D1" w:rsidP="0036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8610461"/>
      <w:docPartObj>
        <w:docPartGallery w:val="Page Numbers (Bottom of Page)"/>
        <w:docPartUnique/>
      </w:docPartObj>
    </w:sdtPr>
    <w:sdtEndPr/>
    <w:sdtContent>
      <w:p w:rsidR="005C54D1" w:rsidRDefault="00452FC6">
        <w:pPr>
          <w:pStyle w:val="llb"/>
          <w:jc w:val="center"/>
        </w:pPr>
        <w:r>
          <w:fldChar w:fldCharType="begin"/>
        </w:r>
        <w:r w:rsidR="005C54D1">
          <w:instrText xml:space="preserve"> PAGE   \* MERGEFORMAT </w:instrText>
        </w:r>
        <w:r>
          <w:fldChar w:fldCharType="separate"/>
        </w:r>
        <w:r w:rsidR="007F293C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5C54D1" w:rsidRDefault="005C54D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4D1" w:rsidRDefault="005C54D1" w:rsidP="00360A98">
      <w:r>
        <w:separator/>
      </w:r>
    </w:p>
  </w:footnote>
  <w:footnote w:type="continuationSeparator" w:id="0">
    <w:p w:rsidR="005C54D1" w:rsidRDefault="005C54D1" w:rsidP="00360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4D1" w:rsidRPr="00AE080A" w:rsidRDefault="005C54D1" w:rsidP="00360A98">
    <w:pPr>
      <w:jc w:val="center"/>
      <w:rPr>
        <w:rFonts w:ascii="Arial" w:hAnsi="Arial" w:cs="Arial"/>
        <w:b/>
        <w:sz w:val="28"/>
        <w:szCs w:val="28"/>
      </w:rPr>
    </w:pPr>
    <w:r w:rsidRPr="00AE080A">
      <w:rPr>
        <w:rFonts w:ascii="Arial" w:hAnsi="Arial" w:cs="Arial"/>
        <w:b/>
        <w:sz w:val="28"/>
        <w:szCs w:val="28"/>
      </w:rPr>
      <w:t>TANANYAG_BEMENETI MÉRÉSHEZ_VILLANYSZERELŐ</w:t>
    </w:r>
  </w:p>
  <w:p w:rsidR="005C54D1" w:rsidRDefault="005C54D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71B0"/>
    <w:multiLevelType w:val="hybridMultilevel"/>
    <w:tmpl w:val="7EDAD0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40F2B"/>
    <w:multiLevelType w:val="hybridMultilevel"/>
    <w:tmpl w:val="A04055B0"/>
    <w:lvl w:ilvl="0" w:tplc="CF72C7E6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21EE1"/>
    <w:multiLevelType w:val="hybridMultilevel"/>
    <w:tmpl w:val="FF342A1C"/>
    <w:lvl w:ilvl="0" w:tplc="E65268FC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D86D8B"/>
    <w:multiLevelType w:val="multilevel"/>
    <w:tmpl w:val="84F8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27970"/>
    <w:multiLevelType w:val="hybridMultilevel"/>
    <w:tmpl w:val="08BC50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C7571"/>
    <w:multiLevelType w:val="hybridMultilevel"/>
    <w:tmpl w:val="86C8230E"/>
    <w:lvl w:ilvl="0" w:tplc="040E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B83C85"/>
    <w:multiLevelType w:val="hybridMultilevel"/>
    <w:tmpl w:val="342036AC"/>
    <w:lvl w:ilvl="0" w:tplc="77E287C0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7" w15:restartNumberingAfterBreak="0">
    <w:nsid w:val="32B916D8"/>
    <w:multiLevelType w:val="hybridMultilevel"/>
    <w:tmpl w:val="2CA2C0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A0B12"/>
    <w:multiLevelType w:val="multilevel"/>
    <w:tmpl w:val="CD8A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556D1F"/>
    <w:multiLevelType w:val="hybridMultilevel"/>
    <w:tmpl w:val="014C0D4E"/>
    <w:lvl w:ilvl="0" w:tplc="040E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 w15:restartNumberingAfterBreak="0">
    <w:nsid w:val="3B992F3D"/>
    <w:multiLevelType w:val="hybridMultilevel"/>
    <w:tmpl w:val="FB441B5C"/>
    <w:lvl w:ilvl="0" w:tplc="040E0001">
      <w:start w:val="1"/>
      <w:numFmt w:val="bullet"/>
      <w:lvlText w:val=""/>
      <w:lvlJc w:val="left"/>
      <w:pPr>
        <w:ind w:left="-34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1" w15:restartNumberingAfterBreak="0">
    <w:nsid w:val="3BAA2180"/>
    <w:multiLevelType w:val="multilevel"/>
    <w:tmpl w:val="E0C0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7272D7"/>
    <w:multiLevelType w:val="hybridMultilevel"/>
    <w:tmpl w:val="CB4CDD1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3DDB30A5"/>
    <w:multiLevelType w:val="multilevel"/>
    <w:tmpl w:val="E6BC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0222EC"/>
    <w:multiLevelType w:val="hybridMultilevel"/>
    <w:tmpl w:val="C99A95B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45EA58A6"/>
    <w:multiLevelType w:val="multilevel"/>
    <w:tmpl w:val="3DDE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701748"/>
    <w:multiLevelType w:val="multilevel"/>
    <w:tmpl w:val="9AC2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CE409A"/>
    <w:multiLevelType w:val="hybridMultilevel"/>
    <w:tmpl w:val="3746DC38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EF83AB6"/>
    <w:multiLevelType w:val="multilevel"/>
    <w:tmpl w:val="511E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0A43A2"/>
    <w:multiLevelType w:val="hybridMultilevel"/>
    <w:tmpl w:val="A2B6A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9A951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202303"/>
    <w:multiLevelType w:val="multilevel"/>
    <w:tmpl w:val="D47E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AC7E86"/>
    <w:multiLevelType w:val="multilevel"/>
    <w:tmpl w:val="4818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B1031E"/>
    <w:multiLevelType w:val="hybridMultilevel"/>
    <w:tmpl w:val="698CA1EC"/>
    <w:lvl w:ilvl="0" w:tplc="040E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711D3351"/>
    <w:multiLevelType w:val="hybridMultilevel"/>
    <w:tmpl w:val="B8D2F5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66D77"/>
    <w:multiLevelType w:val="hybridMultilevel"/>
    <w:tmpl w:val="6186D0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6557D0"/>
    <w:multiLevelType w:val="multilevel"/>
    <w:tmpl w:val="08F4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22"/>
  </w:num>
  <w:num w:numId="4">
    <w:abstractNumId w:val="1"/>
  </w:num>
  <w:num w:numId="5">
    <w:abstractNumId w:val="5"/>
  </w:num>
  <w:num w:numId="6">
    <w:abstractNumId w:val="12"/>
  </w:num>
  <w:num w:numId="7">
    <w:abstractNumId w:val="0"/>
  </w:num>
  <w:num w:numId="8">
    <w:abstractNumId w:val="23"/>
  </w:num>
  <w:num w:numId="9">
    <w:abstractNumId w:val="14"/>
  </w:num>
  <w:num w:numId="10">
    <w:abstractNumId w:val="10"/>
  </w:num>
  <w:num w:numId="11">
    <w:abstractNumId w:val="24"/>
  </w:num>
  <w:num w:numId="12">
    <w:abstractNumId w:val="7"/>
  </w:num>
  <w:num w:numId="13">
    <w:abstractNumId w:val="17"/>
  </w:num>
  <w:num w:numId="14">
    <w:abstractNumId w:val="13"/>
  </w:num>
  <w:num w:numId="15">
    <w:abstractNumId w:val="4"/>
  </w:num>
  <w:num w:numId="16">
    <w:abstractNumId w:val="19"/>
  </w:num>
  <w:num w:numId="17">
    <w:abstractNumId w:val="2"/>
  </w:num>
  <w:num w:numId="18">
    <w:abstractNumId w:val="15"/>
  </w:num>
  <w:num w:numId="19">
    <w:abstractNumId w:val="20"/>
  </w:num>
  <w:num w:numId="20">
    <w:abstractNumId w:val="18"/>
  </w:num>
  <w:num w:numId="21">
    <w:abstractNumId w:val="16"/>
  </w:num>
  <w:num w:numId="22">
    <w:abstractNumId w:val="21"/>
  </w:num>
  <w:num w:numId="23">
    <w:abstractNumId w:val="3"/>
  </w:num>
  <w:num w:numId="24">
    <w:abstractNumId w:val="25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080A"/>
    <w:rsid w:val="00052368"/>
    <w:rsid w:val="000C0CBE"/>
    <w:rsid w:val="001061B3"/>
    <w:rsid w:val="00123796"/>
    <w:rsid w:val="00133A02"/>
    <w:rsid w:val="00134864"/>
    <w:rsid w:val="00165799"/>
    <w:rsid w:val="00166707"/>
    <w:rsid w:val="001926E9"/>
    <w:rsid w:val="001D04CF"/>
    <w:rsid w:val="001E0DE0"/>
    <w:rsid w:val="001F0E70"/>
    <w:rsid w:val="002057E2"/>
    <w:rsid w:val="0020581D"/>
    <w:rsid w:val="002073AD"/>
    <w:rsid w:val="00220F79"/>
    <w:rsid w:val="0022117F"/>
    <w:rsid w:val="002317B1"/>
    <w:rsid w:val="00241E32"/>
    <w:rsid w:val="00272A04"/>
    <w:rsid w:val="00291E78"/>
    <w:rsid w:val="00297CFA"/>
    <w:rsid w:val="002F57D4"/>
    <w:rsid w:val="00332737"/>
    <w:rsid w:val="0033525C"/>
    <w:rsid w:val="003533B4"/>
    <w:rsid w:val="00360A98"/>
    <w:rsid w:val="003853C0"/>
    <w:rsid w:val="003B2CE6"/>
    <w:rsid w:val="00402D73"/>
    <w:rsid w:val="0040496C"/>
    <w:rsid w:val="004119C6"/>
    <w:rsid w:val="0044692D"/>
    <w:rsid w:val="00452FC6"/>
    <w:rsid w:val="0045466A"/>
    <w:rsid w:val="0048645A"/>
    <w:rsid w:val="0049289F"/>
    <w:rsid w:val="004E1086"/>
    <w:rsid w:val="0058525B"/>
    <w:rsid w:val="005870EF"/>
    <w:rsid w:val="005C54D1"/>
    <w:rsid w:val="005E3658"/>
    <w:rsid w:val="005E698F"/>
    <w:rsid w:val="0060475C"/>
    <w:rsid w:val="006100B6"/>
    <w:rsid w:val="00641C49"/>
    <w:rsid w:val="00646B4E"/>
    <w:rsid w:val="00651173"/>
    <w:rsid w:val="00656646"/>
    <w:rsid w:val="00661FF3"/>
    <w:rsid w:val="00685EC9"/>
    <w:rsid w:val="0069101B"/>
    <w:rsid w:val="006B6794"/>
    <w:rsid w:val="00716FB3"/>
    <w:rsid w:val="00754BE7"/>
    <w:rsid w:val="007A3DA0"/>
    <w:rsid w:val="007C0C6D"/>
    <w:rsid w:val="007F293C"/>
    <w:rsid w:val="00823A6D"/>
    <w:rsid w:val="00840B60"/>
    <w:rsid w:val="008931EF"/>
    <w:rsid w:val="008B5B3E"/>
    <w:rsid w:val="008C6261"/>
    <w:rsid w:val="00957B08"/>
    <w:rsid w:val="00A108F4"/>
    <w:rsid w:val="00A303BC"/>
    <w:rsid w:val="00A554F0"/>
    <w:rsid w:val="00A6418E"/>
    <w:rsid w:val="00A663E6"/>
    <w:rsid w:val="00A70E01"/>
    <w:rsid w:val="00A8397D"/>
    <w:rsid w:val="00AD1DD2"/>
    <w:rsid w:val="00AD6D41"/>
    <w:rsid w:val="00AE080A"/>
    <w:rsid w:val="00AE24A8"/>
    <w:rsid w:val="00B00175"/>
    <w:rsid w:val="00B37164"/>
    <w:rsid w:val="00B45812"/>
    <w:rsid w:val="00B46F2A"/>
    <w:rsid w:val="00B52678"/>
    <w:rsid w:val="00B56729"/>
    <w:rsid w:val="00B7682F"/>
    <w:rsid w:val="00BA01B3"/>
    <w:rsid w:val="00BA0A25"/>
    <w:rsid w:val="00BF3B0E"/>
    <w:rsid w:val="00BF5B91"/>
    <w:rsid w:val="00C4687B"/>
    <w:rsid w:val="00C66439"/>
    <w:rsid w:val="00C84F0F"/>
    <w:rsid w:val="00C8573A"/>
    <w:rsid w:val="00CF5FD4"/>
    <w:rsid w:val="00CF61CF"/>
    <w:rsid w:val="00D005ED"/>
    <w:rsid w:val="00D23DE4"/>
    <w:rsid w:val="00D24CE0"/>
    <w:rsid w:val="00D251FE"/>
    <w:rsid w:val="00D460E3"/>
    <w:rsid w:val="00D51BE6"/>
    <w:rsid w:val="00D85E99"/>
    <w:rsid w:val="00D90290"/>
    <w:rsid w:val="00DA2AA8"/>
    <w:rsid w:val="00E12984"/>
    <w:rsid w:val="00EF3350"/>
    <w:rsid w:val="00F16489"/>
    <w:rsid w:val="00F33D92"/>
    <w:rsid w:val="00F40D12"/>
    <w:rsid w:val="00F92BF7"/>
    <w:rsid w:val="00FB5125"/>
    <w:rsid w:val="00FE4007"/>
    <w:rsid w:val="00FF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E847B"/>
  <w15:docId w15:val="{82C5AD80-5C43-4B82-AF97-EF3AC814B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5FD4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641C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641C4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533B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3B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3533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533B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semiHidden/>
    <w:unhideWhenUsed/>
    <w:rsid w:val="00360A9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360A98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360A9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60A98"/>
    <w:rPr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332737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641C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641C49"/>
    <w:rPr>
      <w:b/>
      <w:bCs/>
      <w:sz w:val="36"/>
      <w:szCs w:val="36"/>
    </w:rPr>
  </w:style>
  <w:style w:type="paragraph" w:styleId="NormlWeb">
    <w:name w:val="Normal (Web)"/>
    <w:basedOn w:val="Norml"/>
    <w:uiPriority w:val="99"/>
    <w:unhideWhenUsed/>
    <w:rsid w:val="00641C49"/>
    <w:pPr>
      <w:spacing w:before="100" w:beforeAutospacing="1" w:after="100" w:afterAutospacing="1"/>
    </w:pPr>
  </w:style>
  <w:style w:type="character" w:customStyle="1" w:styleId="mw-page-title-main">
    <w:name w:val="mw-page-title-main"/>
    <w:basedOn w:val="Bekezdsalapbettpusa"/>
    <w:rsid w:val="00641C49"/>
  </w:style>
  <w:style w:type="character" w:customStyle="1" w:styleId="mw-headline">
    <w:name w:val="mw-headline"/>
    <w:basedOn w:val="Bekezdsalapbettpusa"/>
    <w:rsid w:val="00641C49"/>
  </w:style>
  <w:style w:type="character" w:customStyle="1" w:styleId="tocnumber">
    <w:name w:val="tocnumber"/>
    <w:basedOn w:val="Bekezdsalapbettpusa"/>
    <w:rsid w:val="00641C49"/>
  </w:style>
  <w:style w:type="character" w:customStyle="1" w:styleId="toctext">
    <w:name w:val="toctext"/>
    <w:basedOn w:val="Bekezdsalapbettpusa"/>
    <w:rsid w:val="00641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yperlink" Target="http://cms.sulinet.hu/get/d/8f3178e8-2f83-4db7-a110-6bec8a891b32/1/3/b/Large/hagyomanyos_tolomero_nagyitott.png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4.jpeg"/><Relationship Id="rId112" Type="http://schemas.openxmlformats.org/officeDocument/2006/relationships/image" Target="media/image97.png"/><Relationship Id="rId133" Type="http://schemas.openxmlformats.org/officeDocument/2006/relationships/hyperlink" Target="https://hu.wikipedia.org/wiki/Fogasker%C3%A9k" TargetMode="External"/><Relationship Id="rId138" Type="http://schemas.openxmlformats.org/officeDocument/2006/relationships/image" Target="media/image110.png"/><Relationship Id="rId154" Type="http://schemas.openxmlformats.org/officeDocument/2006/relationships/fontTable" Target="fontTable.xml"/><Relationship Id="rId16" Type="http://schemas.openxmlformats.org/officeDocument/2006/relationships/image" Target="media/image2.png"/><Relationship Id="rId107" Type="http://schemas.openxmlformats.org/officeDocument/2006/relationships/image" Target="media/image92.png"/><Relationship Id="rId11" Type="http://schemas.openxmlformats.org/officeDocument/2006/relationships/hyperlink" Target="https://hu.wikipedia.org/wiki/Coulomb-t%C3%B6rv%C3%A9ny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7.png"/><Relationship Id="rId123" Type="http://schemas.openxmlformats.org/officeDocument/2006/relationships/hyperlink" Target="https://hu.wikipedia.org/wiki/N%C3%B3niusz_(sk%C3%A1la)" TargetMode="External"/><Relationship Id="rId128" Type="http://schemas.openxmlformats.org/officeDocument/2006/relationships/hyperlink" Target="https://hu.wikipedia.org/wiki/Mikrom%C3%A9ter_(m%C3%A9r%C5%91eszk%C3%B6z)" TargetMode="External"/><Relationship Id="rId144" Type="http://schemas.openxmlformats.org/officeDocument/2006/relationships/hyperlink" Target="https://hu.wikipedia.org/wiki/Csavaranya" TargetMode="External"/><Relationship Id="rId149" Type="http://schemas.openxmlformats.org/officeDocument/2006/relationships/image" Target="media/image112.jpe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18" Type="http://schemas.openxmlformats.org/officeDocument/2006/relationships/image" Target="media/image102.png"/><Relationship Id="rId134" Type="http://schemas.openxmlformats.org/officeDocument/2006/relationships/hyperlink" Target="https://hu.wikipedia.org/w/index.php?title=%C3%81tt%C3%A9tel&amp;action=edit&amp;redlink=1" TargetMode="External"/><Relationship Id="rId139" Type="http://schemas.openxmlformats.org/officeDocument/2006/relationships/hyperlink" Target="https://hu.wikipedia.org/wiki/F%C3%A1jl:Micrometers.jpg" TargetMode="External"/><Relationship Id="rId80" Type="http://schemas.openxmlformats.org/officeDocument/2006/relationships/image" Target="media/image66.png"/><Relationship Id="rId85" Type="http://schemas.openxmlformats.org/officeDocument/2006/relationships/hyperlink" Target="http://www.inczedy.hu/~hupi/tananyag/Szakrajz.pdf" TargetMode="External"/><Relationship Id="rId150" Type="http://schemas.openxmlformats.org/officeDocument/2006/relationships/hyperlink" Target="https://hu.wikipedia.org/wiki/F%C3%A1jl:5783metric-micrometer.jpg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hu.wikipedia.org/wiki/Elektrolit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124" Type="http://schemas.openxmlformats.org/officeDocument/2006/relationships/hyperlink" Target="https://hu.wikipedia.org/wiki/Monitor" TargetMode="External"/><Relationship Id="rId129" Type="http://schemas.openxmlformats.org/officeDocument/2006/relationships/image" Target="media/image106.png"/><Relationship Id="rId137" Type="http://schemas.openxmlformats.org/officeDocument/2006/relationships/hyperlink" Target="https://hu.wikipedia.org/wiki/F%C3%A1jl:Comparateur_rectitude.png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08.jpeg"/><Relationship Id="rId140" Type="http://schemas.openxmlformats.org/officeDocument/2006/relationships/image" Target="media/image111.jpeg"/><Relationship Id="rId145" Type="http://schemas.openxmlformats.org/officeDocument/2006/relationships/hyperlink" Target="https://hu.wikipedia.org/wiki/Millim%C3%A9ter" TargetMode="External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1.png"/><Relationship Id="rId114" Type="http://schemas.openxmlformats.org/officeDocument/2006/relationships/image" Target="media/image99.jpeg"/><Relationship Id="rId119" Type="http://schemas.openxmlformats.org/officeDocument/2006/relationships/hyperlink" Target="http://cms.sulinet.hu/get/d/16959c0f-ef04-4124-bc94-8ab49315c5ae/1/3/b/Large/tolomero_noniuszosztasa_nagyitott.png" TargetMode="External"/><Relationship Id="rId127" Type="http://schemas.openxmlformats.org/officeDocument/2006/relationships/image" Target="media/image105.jpeg"/><Relationship Id="rId10" Type="http://schemas.openxmlformats.org/officeDocument/2006/relationships/hyperlink" Target="https://hu.wikipedia.org/wiki/Elektrom%C3%A1gneses_mez%C5%91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1.pn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png"/><Relationship Id="rId122" Type="http://schemas.openxmlformats.org/officeDocument/2006/relationships/image" Target="media/image104.png"/><Relationship Id="rId130" Type="http://schemas.openxmlformats.org/officeDocument/2006/relationships/image" Target="media/image107.jpeg"/><Relationship Id="rId135" Type="http://schemas.openxmlformats.org/officeDocument/2006/relationships/hyperlink" Target="https://hu.wikipedia.org/wiki/F%C3%A1jl:Image-Comparateur_ovale.png" TargetMode="External"/><Relationship Id="rId143" Type="http://schemas.openxmlformats.org/officeDocument/2006/relationships/hyperlink" Target="https://hu.wikipedia.org/wiki/Csavar" TargetMode="External"/><Relationship Id="rId148" Type="http://schemas.openxmlformats.org/officeDocument/2006/relationships/hyperlink" Target="https://hu.wikipedia.org/wiki/F%C3%A1jl:578metric-micrometer.jpg" TargetMode="External"/><Relationship Id="rId151" Type="http://schemas.openxmlformats.org/officeDocument/2006/relationships/image" Target="media/image113.jpeg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Proton" TargetMode="External"/><Relationship Id="rId13" Type="http://schemas.openxmlformats.org/officeDocument/2006/relationships/hyperlink" Target="https://hu.wikipedia.org/wiki/Ion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4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3.png"/><Relationship Id="rId125" Type="http://schemas.openxmlformats.org/officeDocument/2006/relationships/hyperlink" Target="https://hu.wikipedia.org/wiki/Monitor" TargetMode="External"/><Relationship Id="rId141" Type="http://schemas.openxmlformats.org/officeDocument/2006/relationships/hyperlink" Target="https://hu.wikipedia.org/wiki/G%C3%A9pipar" TargetMode="External"/><Relationship Id="rId146" Type="http://schemas.openxmlformats.org/officeDocument/2006/relationships/hyperlink" Target="https://hu.wikipedia.org/wiki/N%C3%B3niusz_(sk%C3%A1la)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jpeg"/><Relationship Id="rId131" Type="http://schemas.openxmlformats.org/officeDocument/2006/relationships/hyperlink" Target="https://hu.wikipedia.org/wiki/F%C3%A1jl:Comparateur0.jpg" TargetMode="External"/><Relationship Id="rId136" Type="http://schemas.openxmlformats.org/officeDocument/2006/relationships/image" Target="media/image109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header" Target="header1.xml"/><Relationship Id="rId19" Type="http://schemas.openxmlformats.org/officeDocument/2006/relationships/image" Target="media/image5.png"/><Relationship Id="rId14" Type="http://schemas.openxmlformats.org/officeDocument/2006/relationships/hyperlink" Target="https://hu.wikipedia.org/wiki/F%C3%A9nysebess%C3%A9g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hyperlink" Target="https://hu.wikipedia.org/wiki/F%C3%A1jl:2020_Suwmiarka_cyfrowa.jpg" TargetMode="External"/><Relationship Id="rId147" Type="http://schemas.openxmlformats.org/officeDocument/2006/relationships/hyperlink" Target="https://hu.wikipedia.org/wiki/Inch" TargetMode="External"/><Relationship Id="rId8" Type="http://schemas.openxmlformats.org/officeDocument/2006/relationships/hyperlink" Target="https://hu.wikipedia.org/wiki/Elektron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hyperlink" Target="https://hu.wikipedia.org/wiki/F%C3%A1jl:Vernier_caliper.svg" TargetMode="External"/><Relationship Id="rId142" Type="http://schemas.openxmlformats.org/officeDocument/2006/relationships/hyperlink" Target="https://hu.wikipedia.org/wiki/Tol%C3%B3m%C3%A9rc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FFE16-8CAE-43BA-B4D9-BE11F0675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27</Pages>
  <Words>3586</Words>
  <Characters>24747</Characters>
  <Application>Microsoft Office Word</Application>
  <DocSecurity>0</DocSecurity>
  <Lines>206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36304</dc:creator>
  <cp:lastModifiedBy>Tanar</cp:lastModifiedBy>
  <cp:revision>130</cp:revision>
  <dcterms:created xsi:type="dcterms:W3CDTF">2023-07-10T15:59:00Z</dcterms:created>
  <dcterms:modified xsi:type="dcterms:W3CDTF">2023-08-15T04:29:00Z</dcterms:modified>
</cp:coreProperties>
</file>